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F0A" w:rsidRDefault="00A45F0A" w:rsidP="00A45F0A">
      <w:pPr>
        <w:pStyle w:val="a9"/>
        <w:rPr>
          <w:sz w:val="26"/>
          <w:lang w:val="ru-RU"/>
        </w:rPr>
      </w:pPr>
    </w:p>
    <w:p w:rsidR="009513AE" w:rsidRPr="00CC53D9" w:rsidRDefault="009513AE" w:rsidP="009513AE">
      <w:pPr>
        <w:pStyle w:val="a9"/>
        <w:jc w:val="center"/>
        <w:rPr>
          <w:sz w:val="20"/>
        </w:rPr>
      </w:pPr>
    </w:p>
    <w:p w:rsidR="009513AE" w:rsidRDefault="009513AE" w:rsidP="009513AE">
      <w:pPr>
        <w:pStyle w:val="a9"/>
        <w:jc w:val="center"/>
        <w:rPr>
          <w:sz w:val="20"/>
          <w:lang w:val="ru-RU"/>
        </w:rPr>
      </w:pPr>
    </w:p>
    <w:p w:rsidR="009513AE" w:rsidRDefault="009513AE" w:rsidP="009513AE">
      <w:pPr>
        <w:pStyle w:val="a9"/>
        <w:jc w:val="center"/>
        <w:rPr>
          <w:sz w:val="20"/>
          <w:lang w:val="ru-RU"/>
        </w:rPr>
      </w:pPr>
    </w:p>
    <w:p w:rsidR="009513AE" w:rsidRPr="006F1BED" w:rsidRDefault="009513AE" w:rsidP="009513AE">
      <w:pPr>
        <w:pStyle w:val="a9"/>
        <w:jc w:val="center"/>
        <w:rPr>
          <w:sz w:val="20"/>
          <w:lang w:val="ru-RU"/>
        </w:rPr>
      </w:pPr>
    </w:p>
    <w:p w:rsidR="009513AE" w:rsidRPr="00A116C2" w:rsidRDefault="009513AE" w:rsidP="009513AE">
      <w:pPr>
        <w:tabs>
          <w:tab w:val="left" w:pos="6315"/>
        </w:tabs>
        <w:spacing w:after="0" w:line="480" w:lineRule="auto"/>
        <w:jc w:val="center"/>
        <w:rPr>
          <w:rFonts w:eastAsia="Times New Roman" w:cs="Times New Roman"/>
          <w:b/>
          <w:sz w:val="16"/>
          <w:szCs w:val="16"/>
          <w:lang w:eastAsia="ru-RU"/>
        </w:rPr>
      </w:pPr>
      <w:bookmarkStart w:id="0" w:name="_Hlk50122240"/>
      <w:r>
        <w:rPr>
          <w:noProof/>
          <w:sz w:val="26"/>
          <w:lang w:eastAsia="ru-RU"/>
        </w:rPr>
        <w:drawing>
          <wp:inline distT="0" distB="0" distL="0" distR="0" wp14:anchorId="5EB1B383" wp14:editId="62408DE4">
            <wp:extent cx="2201545" cy="147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9513AE" w:rsidRDefault="009513AE" w:rsidP="009513AE">
      <w:pPr>
        <w:tabs>
          <w:tab w:val="left" w:pos="6315"/>
        </w:tabs>
        <w:spacing w:after="0" w:line="480" w:lineRule="auto"/>
        <w:jc w:val="center"/>
        <w:rPr>
          <w:rFonts w:eastAsia="Times New Roman" w:cs="Times New Roman"/>
          <w:b/>
          <w:sz w:val="32"/>
          <w:szCs w:val="32"/>
          <w:lang w:eastAsia="ru-RU"/>
        </w:rPr>
      </w:pPr>
    </w:p>
    <w:p w:rsidR="009513AE" w:rsidRPr="00EB68B3" w:rsidRDefault="009513AE" w:rsidP="009513AE">
      <w:pPr>
        <w:tabs>
          <w:tab w:val="left" w:pos="6315"/>
        </w:tabs>
        <w:spacing w:after="0" w:line="360" w:lineRule="auto"/>
        <w:jc w:val="center"/>
        <w:rPr>
          <w:rFonts w:eastAsia="Times New Roman" w:cs="Times New Roman"/>
          <w:b/>
          <w:sz w:val="16"/>
          <w:szCs w:val="16"/>
          <w:lang w:eastAsia="ru-RU"/>
        </w:rPr>
      </w:pPr>
    </w:p>
    <w:bookmarkEnd w:id="0"/>
    <w:p w:rsidR="009513AE" w:rsidRPr="003C4F76" w:rsidRDefault="009513AE" w:rsidP="009513AE">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Актуализация схемы теплоснабжения </w:t>
      </w:r>
    </w:p>
    <w:p w:rsidR="009513AE" w:rsidRPr="003C4F76" w:rsidRDefault="009513AE" w:rsidP="009513AE">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города Бердска Новосибирской области</w:t>
      </w:r>
    </w:p>
    <w:p w:rsidR="009513AE" w:rsidRPr="003C4F76" w:rsidRDefault="003C0D39" w:rsidP="009513AE">
      <w:pPr>
        <w:spacing w:after="0" w:line="360" w:lineRule="auto"/>
        <w:jc w:val="center"/>
        <w:rPr>
          <w:rFonts w:eastAsia="Times New Roman" w:cs="Times New Roman"/>
          <w:b/>
          <w:sz w:val="36"/>
          <w:szCs w:val="36"/>
          <w:lang w:eastAsia="ru-RU"/>
        </w:rPr>
      </w:pPr>
      <w:r>
        <w:rPr>
          <w:rFonts w:eastAsia="Times New Roman" w:cs="Times New Roman"/>
          <w:b/>
          <w:sz w:val="36"/>
          <w:szCs w:val="36"/>
          <w:lang w:eastAsia="ru-RU"/>
        </w:rPr>
        <w:t>на 2027 год и на период до 2040</w:t>
      </w:r>
      <w:r w:rsidR="009513AE" w:rsidRPr="003C4F76">
        <w:rPr>
          <w:rFonts w:eastAsia="Times New Roman" w:cs="Times New Roman"/>
          <w:b/>
          <w:sz w:val="36"/>
          <w:szCs w:val="36"/>
          <w:lang w:eastAsia="ru-RU"/>
        </w:rPr>
        <w:t xml:space="preserve"> года </w:t>
      </w:r>
    </w:p>
    <w:p w:rsidR="005C1B34" w:rsidRDefault="005C1B34" w:rsidP="005C1B34">
      <w:pPr>
        <w:spacing w:after="0"/>
        <w:ind w:left="113"/>
        <w:jc w:val="center"/>
        <w:rPr>
          <w:b/>
          <w:sz w:val="32"/>
        </w:rPr>
      </w:pPr>
    </w:p>
    <w:p w:rsidR="00A45F0A" w:rsidRPr="00D7034D" w:rsidRDefault="00D7034D" w:rsidP="00A45F0A">
      <w:pPr>
        <w:spacing w:line="240" w:lineRule="auto"/>
        <w:jc w:val="center"/>
        <w:rPr>
          <w:rStyle w:val="aff2"/>
          <w:i w:val="0"/>
          <w:color w:val="auto"/>
          <w:szCs w:val="28"/>
          <w:u w:val="single"/>
        </w:rPr>
      </w:pPr>
      <w:r w:rsidRPr="008A17DA">
        <w:rPr>
          <w:b/>
          <w:u w:val="single"/>
        </w:rPr>
        <w:t xml:space="preserve">Книга </w:t>
      </w:r>
      <w:r>
        <w:rPr>
          <w:b/>
          <w:u w:val="single"/>
        </w:rPr>
        <w:t xml:space="preserve">2 </w:t>
      </w:r>
      <w:r w:rsidR="00A45F0A" w:rsidRPr="00D7034D">
        <w:rPr>
          <w:rStyle w:val="aff2"/>
          <w:i w:val="0"/>
          <w:color w:val="auto"/>
          <w:szCs w:val="28"/>
          <w:u w:val="single"/>
        </w:rPr>
        <w:t>Обосновывающие материалы к схеме теплоснабжения</w:t>
      </w:r>
    </w:p>
    <w:p w:rsidR="009C405C" w:rsidRDefault="009C405C" w:rsidP="009C405C">
      <w:pPr>
        <w:spacing w:before="279" w:after="0"/>
        <w:ind w:left="113"/>
        <w:jc w:val="center"/>
        <w:rPr>
          <w:bCs/>
          <w:iCs/>
          <w:u w:val="single"/>
        </w:rPr>
      </w:pPr>
      <w:r w:rsidRPr="0020192A">
        <w:rPr>
          <w:bCs/>
          <w:iCs/>
          <w:u w:val="single"/>
        </w:rPr>
        <w:t xml:space="preserve">Глава 12. Обоснование инвестиций в строительство, реконструкцию, </w:t>
      </w:r>
    </w:p>
    <w:p w:rsidR="009C405C" w:rsidRPr="0020192A" w:rsidRDefault="009C405C" w:rsidP="009C405C">
      <w:pPr>
        <w:spacing w:after="0"/>
        <w:ind w:left="113"/>
        <w:jc w:val="center"/>
        <w:rPr>
          <w:bCs/>
          <w:iCs/>
          <w:u w:val="single"/>
        </w:rPr>
      </w:pPr>
      <w:r w:rsidRPr="0020192A">
        <w:rPr>
          <w:bCs/>
          <w:iCs/>
          <w:u w:val="single"/>
        </w:rPr>
        <w:t>техническое перевооружение и (или) модернизацию</w:t>
      </w:r>
    </w:p>
    <w:p w:rsidR="00A45F0A" w:rsidRDefault="00A45F0A" w:rsidP="00A45F0A">
      <w:pPr>
        <w:spacing w:before="279"/>
        <w:ind w:left="113"/>
        <w:jc w:val="center"/>
        <w:rPr>
          <w:b/>
          <w:u w:val="single"/>
        </w:rPr>
      </w:pPr>
    </w:p>
    <w:p w:rsidR="00A45F0A" w:rsidRDefault="00A45F0A" w:rsidP="00A45F0A">
      <w:pPr>
        <w:spacing w:before="240" w:after="0"/>
        <w:ind w:left="113"/>
        <w:jc w:val="center"/>
        <w:rPr>
          <w:b/>
          <w:sz w:val="16"/>
          <w:szCs w:val="16"/>
        </w:rPr>
      </w:pPr>
    </w:p>
    <w:p w:rsidR="00EA7DF9" w:rsidRDefault="00EA7DF9" w:rsidP="00A45F0A">
      <w:pPr>
        <w:spacing w:before="240" w:after="0"/>
        <w:ind w:left="113"/>
        <w:jc w:val="center"/>
        <w:rPr>
          <w:b/>
          <w:sz w:val="16"/>
          <w:szCs w:val="16"/>
        </w:rPr>
      </w:pPr>
    </w:p>
    <w:p w:rsidR="009513AE" w:rsidRPr="009230AC" w:rsidRDefault="009513AE" w:rsidP="009513AE">
      <w:pPr>
        <w:spacing w:after="0" w:line="240" w:lineRule="auto"/>
        <w:rPr>
          <w:bCs/>
          <w:sz w:val="22"/>
        </w:rPr>
      </w:pPr>
      <w:r w:rsidRPr="009230AC">
        <w:rPr>
          <w:bCs/>
          <w:sz w:val="22"/>
        </w:rPr>
        <w:t xml:space="preserve">Муниципальное казенное учреждение </w:t>
      </w:r>
    </w:p>
    <w:p w:rsidR="009513AE" w:rsidRPr="009230AC" w:rsidRDefault="009513AE" w:rsidP="009513AE">
      <w:pPr>
        <w:spacing w:after="0" w:line="240" w:lineRule="auto"/>
        <w:rPr>
          <w:bCs/>
          <w:sz w:val="22"/>
        </w:rPr>
      </w:pPr>
      <w:r w:rsidRPr="009230AC">
        <w:rPr>
          <w:bCs/>
          <w:sz w:val="22"/>
        </w:rPr>
        <w:t>«Управление жилищно-коммунального хозяйства» г. Бердска</w:t>
      </w:r>
    </w:p>
    <w:p w:rsidR="009513AE" w:rsidRPr="009230AC" w:rsidRDefault="009513AE" w:rsidP="009513AE">
      <w:pPr>
        <w:spacing w:after="0" w:line="240" w:lineRule="auto"/>
        <w:rPr>
          <w:sz w:val="22"/>
        </w:rPr>
      </w:pPr>
    </w:p>
    <w:p w:rsidR="009513AE" w:rsidRPr="009230AC" w:rsidRDefault="009513AE" w:rsidP="009513AE">
      <w:pPr>
        <w:spacing w:after="0" w:line="240" w:lineRule="auto"/>
        <w:rPr>
          <w:sz w:val="22"/>
        </w:rPr>
      </w:pPr>
    </w:p>
    <w:p w:rsidR="009513AE" w:rsidRPr="009230AC" w:rsidRDefault="00D2532C" w:rsidP="009513AE">
      <w:pPr>
        <w:spacing w:after="0" w:line="240" w:lineRule="auto"/>
        <w:rPr>
          <w:sz w:val="22"/>
        </w:rPr>
      </w:pPr>
      <w:r>
        <w:rPr>
          <w:sz w:val="22"/>
        </w:rPr>
        <w:t xml:space="preserve">Директор </w:t>
      </w:r>
      <w:r w:rsidR="009513AE" w:rsidRPr="009230AC">
        <w:rPr>
          <w:sz w:val="22"/>
        </w:rPr>
        <w:t>МКУ «Управление жилищно-коммунального хозяйства»</w:t>
      </w:r>
    </w:p>
    <w:p w:rsidR="009513AE" w:rsidRPr="009230AC" w:rsidRDefault="009513AE" w:rsidP="009513AE">
      <w:pPr>
        <w:spacing w:after="0" w:line="240" w:lineRule="auto"/>
        <w:rPr>
          <w:sz w:val="22"/>
        </w:rPr>
      </w:pPr>
      <w:r w:rsidRPr="009230AC">
        <w:rPr>
          <w:sz w:val="22"/>
        </w:rPr>
        <w:t xml:space="preserve"> г. Бердска                                                                                                 </w:t>
      </w:r>
      <w:r>
        <w:rPr>
          <w:sz w:val="22"/>
        </w:rPr>
        <w:t xml:space="preserve">             </w:t>
      </w:r>
      <w:r w:rsidRPr="009230AC">
        <w:rPr>
          <w:sz w:val="22"/>
        </w:rPr>
        <w:t xml:space="preserve"> ___________  Каликин С.В.</w:t>
      </w:r>
    </w:p>
    <w:p w:rsidR="009513AE" w:rsidRPr="009230AC" w:rsidRDefault="009513AE" w:rsidP="009513AE">
      <w:pPr>
        <w:spacing w:after="0" w:line="240" w:lineRule="auto"/>
        <w:rPr>
          <w:sz w:val="22"/>
        </w:rPr>
      </w:pPr>
      <w:r w:rsidRPr="009230AC">
        <w:rPr>
          <w:sz w:val="22"/>
        </w:rPr>
        <w:t xml:space="preserve">                                                                                                                            </w:t>
      </w:r>
      <w:r>
        <w:rPr>
          <w:sz w:val="22"/>
        </w:rPr>
        <w:t xml:space="preserve">        </w:t>
      </w:r>
      <w:r w:rsidRPr="009230AC">
        <w:rPr>
          <w:sz w:val="22"/>
        </w:rPr>
        <w:t xml:space="preserve">  </w:t>
      </w:r>
      <w:r w:rsidRPr="009230AC">
        <w:rPr>
          <w:i/>
          <w:sz w:val="22"/>
        </w:rPr>
        <w:t>подпись</w:t>
      </w:r>
    </w:p>
    <w:p w:rsidR="009513AE" w:rsidRPr="009230AC" w:rsidRDefault="009513AE" w:rsidP="009513AE">
      <w:pPr>
        <w:spacing w:after="0" w:line="240" w:lineRule="auto"/>
        <w:rPr>
          <w:b/>
          <w:sz w:val="22"/>
        </w:rPr>
      </w:pPr>
    </w:p>
    <w:p w:rsidR="009513AE" w:rsidRPr="009230AC" w:rsidRDefault="009513AE" w:rsidP="009513AE">
      <w:pPr>
        <w:spacing w:after="0" w:line="240" w:lineRule="auto"/>
        <w:rPr>
          <w:b/>
          <w:sz w:val="22"/>
        </w:rPr>
      </w:pPr>
    </w:p>
    <w:p w:rsidR="009513AE" w:rsidRPr="009230AC" w:rsidRDefault="009513AE" w:rsidP="009513AE">
      <w:pPr>
        <w:spacing w:after="0" w:line="240" w:lineRule="auto"/>
        <w:rPr>
          <w:sz w:val="22"/>
        </w:rPr>
      </w:pPr>
      <w:r w:rsidRPr="009230AC">
        <w:rPr>
          <w:sz w:val="22"/>
        </w:rPr>
        <w:t>Разработчик:</w:t>
      </w:r>
    </w:p>
    <w:p w:rsidR="009513AE" w:rsidRPr="009230AC" w:rsidRDefault="009513AE" w:rsidP="009513AE">
      <w:pPr>
        <w:autoSpaceDE w:val="0"/>
        <w:autoSpaceDN w:val="0"/>
        <w:adjustRightInd w:val="0"/>
        <w:spacing w:after="0" w:line="240" w:lineRule="auto"/>
        <w:jc w:val="both"/>
        <w:rPr>
          <w:sz w:val="22"/>
        </w:rPr>
      </w:pPr>
      <w:r w:rsidRPr="009230AC">
        <w:rPr>
          <w:sz w:val="22"/>
        </w:rPr>
        <w:t xml:space="preserve">Генеральный директор ООО «НП ТЭКтест-32»                                   </w:t>
      </w:r>
      <w:r>
        <w:rPr>
          <w:sz w:val="22"/>
        </w:rPr>
        <w:t xml:space="preserve">              </w:t>
      </w:r>
      <w:r w:rsidRPr="009230AC">
        <w:rPr>
          <w:sz w:val="22"/>
        </w:rPr>
        <w:t xml:space="preserve"> ___________   Полякова О.А.</w:t>
      </w:r>
    </w:p>
    <w:p w:rsidR="009513AE" w:rsidRPr="009230AC" w:rsidRDefault="009513AE" w:rsidP="009513AE">
      <w:pPr>
        <w:autoSpaceDE w:val="0"/>
        <w:autoSpaceDN w:val="0"/>
        <w:adjustRightInd w:val="0"/>
        <w:spacing w:after="0" w:line="240" w:lineRule="auto"/>
        <w:rPr>
          <w:sz w:val="22"/>
        </w:rPr>
      </w:pPr>
      <w:r w:rsidRPr="009230AC">
        <w:rPr>
          <w:i/>
          <w:sz w:val="22"/>
        </w:rPr>
        <w:t xml:space="preserve">                                                                                                                             </w:t>
      </w:r>
      <w:r>
        <w:rPr>
          <w:i/>
          <w:sz w:val="22"/>
        </w:rPr>
        <w:t xml:space="preserve">        </w:t>
      </w:r>
      <w:r w:rsidRPr="009230AC">
        <w:rPr>
          <w:i/>
          <w:sz w:val="22"/>
        </w:rPr>
        <w:t xml:space="preserve"> подпись</w:t>
      </w:r>
    </w:p>
    <w:p w:rsidR="009513AE" w:rsidRPr="009230AC" w:rsidRDefault="009513AE" w:rsidP="009513AE">
      <w:pPr>
        <w:spacing w:after="120" w:line="360" w:lineRule="auto"/>
        <w:jc w:val="both"/>
        <w:rPr>
          <w:rFonts w:eastAsia="Times New Roman" w:cs="Times New Roman"/>
          <w:b/>
          <w:bCs/>
          <w:sz w:val="24"/>
          <w:szCs w:val="24"/>
        </w:rPr>
      </w:pPr>
    </w:p>
    <w:p w:rsidR="009513AE" w:rsidRPr="009230AC" w:rsidRDefault="009513AE" w:rsidP="009513AE">
      <w:pPr>
        <w:spacing w:after="120" w:line="360" w:lineRule="auto"/>
        <w:jc w:val="both"/>
        <w:rPr>
          <w:rFonts w:eastAsia="Times New Roman" w:cs="Times New Roman"/>
          <w:b/>
          <w:bCs/>
          <w:sz w:val="24"/>
          <w:szCs w:val="24"/>
        </w:rPr>
      </w:pPr>
    </w:p>
    <w:p w:rsidR="009513AE" w:rsidRPr="009230AC" w:rsidRDefault="009513AE" w:rsidP="009513AE">
      <w:pPr>
        <w:spacing w:after="120" w:line="360" w:lineRule="auto"/>
        <w:jc w:val="both"/>
        <w:rPr>
          <w:rFonts w:eastAsia="Times New Roman" w:cs="Times New Roman"/>
          <w:b/>
          <w:bCs/>
          <w:sz w:val="24"/>
          <w:szCs w:val="24"/>
        </w:rPr>
      </w:pPr>
    </w:p>
    <w:p w:rsidR="009513AE" w:rsidRPr="009230AC" w:rsidRDefault="009513AE" w:rsidP="009513AE">
      <w:pPr>
        <w:spacing w:after="120" w:line="360" w:lineRule="auto"/>
        <w:jc w:val="center"/>
        <w:rPr>
          <w:rFonts w:eastAsia="Times New Roman" w:cs="Times New Roman"/>
          <w:b/>
          <w:bCs/>
          <w:sz w:val="24"/>
          <w:szCs w:val="24"/>
        </w:rPr>
      </w:pPr>
      <w:r w:rsidRPr="009230AC">
        <w:rPr>
          <w:rFonts w:eastAsia="Times New Roman" w:cs="Times New Roman"/>
          <w:b/>
          <w:bCs/>
          <w:sz w:val="24"/>
          <w:szCs w:val="24"/>
        </w:rPr>
        <w:t>202</w:t>
      </w:r>
      <w:r w:rsidR="003C0D39">
        <w:rPr>
          <w:rFonts w:eastAsia="Times New Roman" w:cs="Times New Roman"/>
          <w:b/>
          <w:bCs/>
          <w:sz w:val="24"/>
          <w:szCs w:val="24"/>
        </w:rPr>
        <w:t>6</w:t>
      </w:r>
      <w:r w:rsidRPr="009230AC">
        <w:rPr>
          <w:rFonts w:eastAsia="Times New Roman" w:cs="Times New Roman"/>
          <w:b/>
          <w:bCs/>
          <w:sz w:val="24"/>
          <w:szCs w:val="24"/>
        </w:rPr>
        <w:t xml:space="preserve"> г.</w:t>
      </w:r>
    </w:p>
    <w:p w:rsidR="00E26909" w:rsidRPr="006C0806" w:rsidRDefault="00E26909" w:rsidP="00E26909">
      <w:pPr>
        <w:jc w:val="center"/>
        <w:sectPr w:rsidR="00E26909" w:rsidRPr="006C0806" w:rsidSect="00D61317">
          <w:headerReference w:type="default" r:id="rId9"/>
          <w:footerReference w:type="default" r:id="rId10"/>
          <w:pgSz w:w="11910" w:h="16850"/>
          <w:pgMar w:top="1280" w:right="540" w:bottom="280" w:left="1020" w:header="720" w:footer="720" w:gutter="0"/>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DA2ADB" w:rsidRDefault="00833B7A" w:rsidP="00DA2ADB">
          <w:pPr>
            <w:pStyle w:val="af5"/>
            <w:spacing w:before="0"/>
            <w:jc w:val="both"/>
            <w:rPr>
              <w:rFonts w:ascii="Times New Roman" w:hAnsi="Times New Roman"/>
              <w:b w:val="0"/>
              <w:sz w:val="20"/>
              <w:szCs w:val="20"/>
              <w:lang w:val="ru-RU"/>
            </w:rPr>
          </w:pPr>
          <w:r w:rsidRPr="00DA2ADB">
            <w:rPr>
              <w:rFonts w:ascii="Times New Roman" w:hAnsi="Times New Roman"/>
              <w:b w:val="0"/>
              <w:sz w:val="20"/>
              <w:szCs w:val="20"/>
              <w:lang w:val="ru-RU"/>
            </w:rPr>
            <w:t>Оглавление</w:t>
          </w:r>
        </w:p>
        <w:p w:rsidR="008F0EC0" w:rsidRPr="008F0EC0" w:rsidRDefault="00AC0173" w:rsidP="008F0EC0">
          <w:pPr>
            <w:pStyle w:val="16"/>
            <w:tabs>
              <w:tab w:val="right" w:leader="dot" w:pos="9627"/>
            </w:tabs>
            <w:jc w:val="both"/>
            <w:rPr>
              <w:rFonts w:eastAsiaTheme="minorEastAsia"/>
              <w:b w:val="0"/>
              <w:bCs w:val="0"/>
              <w:caps w:val="0"/>
              <w:noProof/>
              <w:sz w:val="22"/>
              <w:szCs w:val="22"/>
              <w:lang w:eastAsia="ru-RU"/>
            </w:rPr>
          </w:pPr>
          <w:r w:rsidRPr="00DA2ADB">
            <w:rPr>
              <w:rFonts w:ascii="Times New Roman" w:hAnsi="Times New Roman" w:cs="Times New Roman"/>
              <w:b w:val="0"/>
              <w:bCs w:val="0"/>
              <w:caps w:val="0"/>
            </w:rPr>
            <w:fldChar w:fldCharType="begin"/>
          </w:r>
          <w:r w:rsidR="00A04042" w:rsidRPr="00DA2ADB">
            <w:rPr>
              <w:rFonts w:ascii="Times New Roman" w:hAnsi="Times New Roman" w:cs="Times New Roman"/>
              <w:b w:val="0"/>
              <w:bCs w:val="0"/>
              <w:caps w:val="0"/>
            </w:rPr>
            <w:instrText xml:space="preserve"> TOC \o "1-7" \h \z \u </w:instrText>
          </w:r>
          <w:r w:rsidRPr="00DA2ADB">
            <w:rPr>
              <w:rFonts w:ascii="Times New Roman" w:hAnsi="Times New Roman" w:cs="Times New Roman"/>
              <w:b w:val="0"/>
              <w:bCs w:val="0"/>
              <w:caps w:val="0"/>
            </w:rPr>
            <w:fldChar w:fldCharType="separate"/>
          </w:r>
          <w:hyperlink w:anchor="_Toc196905232" w:history="1">
            <w:r w:rsidR="008F0EC0" w:rsidRPr="008F0EC0">
              <w:rPr>
                <w:rStyle w:val="af3"/>
                <w:b w:val="0"/>
                <w:noProof/>
                <w:sz w:val="22"/>
                <w:szCs w:val="22"/>
              </w:rPr>
              <w:t>ГЛАВА 12. ОБОСНОВАНИЕ ИНВЕСТИЦИИ В СТРОИТЕЛЬСТВО, РЕКОНСТРУКЦИЮ, ТЕХНИЧЕСКОЕ ПЕРЕВООРУЖЕНИЕ И МОДЕРНИЗАЦИЮ</w:t>
            </w:r>
            <w:r w:rsidR="008F0EC0" w:rsidRPr="008F0EC0">
              <w:rPr>
                <w:b w:val="0"/>
                <w:noProof/>
                <w:webHidden/>
                <w:sz w:val="22"/>
                <w:szCs w:val="22"/>
              </w:rPr>
              <w:tab/>
            </w:r>
            <w:r w:rsidR="008F0EC0" w:rsidRPr="008F0EC0">
              <w:rPr>
                <w:b w:val="0"/>
                <w:noProof/>
                <w:webHidden/>
                <w:sz w:val="22"/>
                <w:szCs w:val="22"/>
              </w:rPr>
              <w:fldChar w:fldCharType="begin"/>
            </w:r>
            <w:r w:rsidR="008F0EC0" w:rsidRPr="008F0EC0">
              <w:rPr>
                <w:b w:val="0"/>
                <w:noProof/>
                <w:webHidden/>
                <w:sz w:val="22"/>
                <w:szCs w:val="22"/>
              </w:rPr>
              <w:instrText xml:space="preserve"> PAGEREF _Toc196905232 \h </w:instrText>
            </w:r>
            <w:r w:rsidR="008F0EC0" w:rsidRPr="008F0EC0">
              <w:rPr>
                <w:b w:val="0"/>
                <w:noProof/>
                <w:webHidden/>
                <w:sz w:val="22"/>
                <w:szCs w:val="22"/>
              </w:rPr>
            </w:r>
            <w:r w:rsidR="008F0EC0" w:rsidRPr="008F0EC0">
              <w:rPr>
                <w:b w:val="0"/>
                <w:noProof/>
                <w:webHidden/>
                <w:sz w:val="22"/>
                <w:szCs w:val="22"/>
              </w:rPr>
              <w:fldChar w:fldCharType="separate"/>
            </w:r>
            <w:r w:rsidR="00747667">
              <w:rPr>
                <w:b w:val="0"/>
                <w:noProof/>
                <w:webHidden/>
                <w:sz w:val="22"/>
                <w:szCs w:val="22"/>
              </w:rPr>
              <w:t>8</w:t>
            </w:r>
            <w:r w:rsidR="008F0EC0" w:rsidRPr="008F0EC0">
              <w:rPr>
                <w:b w:val="0"/>
                <w:noProof/>
                <w:webHidden/>
                <w:sz w:val="22"/>
                <w:szCs w:val="22"/>
              </w:rPr>
              <w:fldChar w:fldCharType="end"/>
            </w:r>
          </w:hyperlink>
        </w:p>
        <w:p w:rsidR="008F0EC0" w:rsidRPr="008F0EC0" w:rsidRDefault="00835F56" w:rsidP="008F0EC0">
          <w:pPr>
            <w:pStyle w:val="71"/>
            <w:jc w:val="both"/>
            <w:rPr>
              <w:rFonts w:eastAsiaTheme="minorEastAsia"/>
              <w:noProof/>
              <w:sz w:val="22"/>
              <w:szCs w:val="22"/>
              <w:lang w:eastAsia="ru-RU"/>
            </w:rPr>
          </w:pPr>
          <w:hyperlink w:anchor="_Toc196905233" w:history="1">
            <w:r w:rsidR="008F0EC0" w:rsidRPr="008F0EC0">
              <w:rPr>
                <w:rStyle w:val="af3"/>
                <w:rFonts w:ascii="Times New Roman" w:hAnsi="Times New Roman"/>
                <w:noProof/>
                <w:sz w:val="22"/>
                <w:szCs w:val="22"/>
                <w:lang w:bidi="en-US"/>
              </w:rPr>
              <w:t>а) оценка финансовых потребностей для осуществления строительства, реконструкции и технического перевооружения и (или) модернизации источников тепловой энергии и тепловых сетей</w:t>
            </w:r>
            <w:r w:rsidR="008F0EC0" w:rsidRPr="008F0EC0">
              <w:rPr>
                <w:noProof/>
                <w:webHidden/>
                <w:sz w:val="22"/>
                <w:szCs w:val="22"/>
              </w:rPr>
              <w:tab/>
            </w:r>
            <w:r w:rsidR="008F0EC0" w:rsidRPr="008F0EC0">
              <w:rPr>
                <w:noProof/>
                <w:webHidden/>
                <w:sz w:val="22"/>
                <w:szCs w:val="22"/>
              </w:rPr>
              <w:fldChar w:fldCharType="begin"/>
            </w:r>
            <w:r w:rsidR="008F0EC0" w:rsidRPr="008F0EC0">
              <w:rPr>
                <w:noProof/>
                <w:webHidden/>
                <w:sz w:val="22"/>
                <w:szCs w:val="22"/>
              </w:rPr>
              <w:instrText xml:space="preserve"> PAGEREF _Toc196905233 \h </w:instrText>
            </w:r>
            <w:r w:rsidR="008F0EC0" w:rsidRPr="008F0EC0">
              <w:rPr>
                <w:noProof/>
                <w:webHidden/>
                <w:sz w:val="22"/>
                <w:szCs w:val="22"/>
              </w:rPr>
            </w:r>
            <w:r w:rsidR="008F0EC0" w:rsidRPr="008F0EC0">
              <w:rPr>
                <w:noProof/>
                <w:webHidden/>
                <w:sz w:val="22"/>
                <w:szCs w:val="22"/>
              </w:rPr>
              <w:fldChar w:fldCharType="separate"/>
            </w:r>
            <w:r w:rsidR="00747667">
              <w:rPr>
                <w:noProof/>
                <w:webHidden/>
                <w:sz w:val="22"/>
                <w:szCs w:val="22"/>
              </w:rPr>
              <w:t>8</w:t>
            </w:r>
            <w:r w:rsidR="008F0EC0" w:rsidRPr="008F0EC0">
              <w:rPr>
                <w:noProof/>
                <w:webHidden/>
                <w:sz w:val="22"/>
                <w:szCs w:val="22"/>
              </w:rPr>
              <w:fldChar w:fldCharType="end"/>
            </w:r>
          </w:hyperlink>
        </w:p>
        <w:p w:rsidR="008F0EC0" w:rsidRPr="008F0EC0" w:rsidRDefault="00835F56" w:rsidP="008F0EC0">
          <w:pPr>
            <w:pStyle w:val="71"/>
            <w:jc w:val="both"/>
            <w:rPr>
              <w:rFonts w:eastAsiaTheme="minorEastAsia"/>
              <w:noProof/>
              <w:sz w:val="22"/>
              <w:szCs w:val="22"/>
              <w:lang w:eastAsia="ru-RU"/>
            </w:rPr>
          </w:pPr>
          <w:hyperlink w:anchor="_Toc196905234" w:history="1">
            <w:r w:rsidR="008F0EC0" w:rsidRPr="008F0EC0">
              <w:rPr>
                <w:rStyle w:val="af3"/>
                <w:rFonts w:ascii="Times New Roman" w:hAnsi="Times New Roman"/>
                <w:noProof/>
                <w:sz w:val="22"/>
                <w:szCs w:val="22"/>
                <w:lang w:bidi="en-US"/>
              </w:rPr>
              <w:t>б) обоснования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8F0EC0" w:rsidRPr="008F0EC0">
              <w:rPr>
                <w:noProof/>
                <w:webHidden/>
                <w:sz w:val="22"/>
                <w:szCs w:val="22"/>
              </w:rPr>
              <w:tab/>
            </w:r>
            <w:r w:rsidR="008F0EC0" w:rsidRPr="008F0EC0">
              <w:rPr>
                <w:noProof/>
                <w:webHidden/>
                <w:sz w:val="22"/>
                <w:szCs w:val="22"/>
              </w:rPr>
              <w:fldChar w:fldCharType="begin"/>
            </w:r>
            <w:r w:rsidR="008F0EC0" w:rsidRPr="008F0EC0">
              <w:rPr>
                <w:noProof/>
                <w:webHidden/>
                <w:sz w:val="22"/>
                <w:szCs w:val="22"/>
              </w:rPr>
              <w:instrText xml:space="preserve"> PAGEREF _Toc196905234 \h </w:instrText>
            </w:r>
            <w:r w:rsidR="008F0EC0" w:rsidRPr="008F0EC0">
              <w:rPr>
                <w:noProof/>
                <w:webHidden/>
                <w:sz w:val="22"/>
                <w:szCs w:val="22"/>
              </w:rPr>
            </w:r>
            <w:r w:rsidR="008F0EC0" w:rsidRPr="008F0EC0">
              <w:rPr>
                <w:noProof/>
                <w:webHidden/>
                <w:sz w:val="22"/>
                <w:szCs w:val="22"/>
              </w:rPr>
              <w:fldChar w:fldCharType="separate"/>
            </w:r>
            <w:r w:rsidR="00747667">
              <w:rPr>
                <w:noProof/>
                <w:webHidden/>
                <w:sz w:val="22"/>
                <w:szCs w:val="22"/>
              </w:rPr>
              <w:t>14</w:t>
            </w:r>
            <w:r w:rsidR="008F0EC0" w:rsidRPr="008F0EC0">
              <w:rPr>
                <w:noProof/>
                <w:webHidden/>
                <w:sz w:val="22"/>
                <w:szCs w:val="22"/>
              </w:rPr>
              <w:fldChar w:fldCharType="end"/>
            </w:r>
          </w:hyperlink>
        </w:p>
        <w:p w:rsidR="008F0EC0" w:rsidRPr="008F0EC0" w:rsidRDefault="00835F56" w:rsidP="008F0EC0">
          <w:pPr>
            <w:pStyle w:val="71"/>
            <w:jc w:val="both"/>
            <w:rPr>
              <w:rFonts w:eastAsiaTheme="minorEastAsia"/>
              <w:noProof/>
              <w:sz w:val="22"/>
              <w:szCs w:val="22"/>
              <w:lang w:eastAsia="ru-RU"/>
            </w:rPr>
          </w:pPr>
          <w:hyperlink w:anchor="_Toc196905235" w:history="1">
            <w:r w:rsidR="008F0EC0" w:rsidRPr="008F0EC0">
              <w:rPr>
                <w:rStyle w:val="af3"/>
                <w:rFonts w:ascii="Times New Roman" w:hAnsi="Times New Roman"/>
                <w:noProof/>
                <w:sz w:val="22"/>
                <w:szCs w:val="22"/>
                <w:lang w:bidi="en-US"/>
              </w:rPr>
              <w:t>в) расчеты экономической эффективности инвестиций</w:t>
            </w:r>
            <w:r w:rsidR="008F0EC0" w:rsidRPr="008F0EC0">
              <w:rPr>
                <w:noProof/>
                <w:webHidden/>
                <w:sz w:val="22"/>
                <w:szCs w:val="22"/>
              </w:rPr>
              <w:tab/>
            </w:r>
            <w:r w:rsidR="008F0EC0" w:rsidRPr="008F0EC0">
              <w:rPr>
                <w:noProof/>
                <w:webHidden/>
                <w:sz w:val="22"/>
                <w:szCs w:val="22"/>
              </w:rPr>
              <w:fldChar w:fldCharType="begin"/>
            </w:r>
            <w:r w:rsidR="008F0EC0" w:rsidRPr="008F0EC0">
              <w:rPr>
                <w:noProof/>
                <w:webHidden/>
                <w:sz w:val="22"/>
                <w:szCs w:val="22"/>
              </w:rPr>
              <w:instrText xml:space="preserve"> PAGEREF _Toc196905235 \h </w:instrText>
            </w:r>
            <w:r w:rsidR="008F0EC0" w:rsidRPr="008F0EC0">
              <w:rPr>
                <w:noProof/>
                <w:webHidden/>
                <w:sz w:val="22"/>
                <w:szCs w:val="22"/>
              </w:rPr>
            </w:r>
            <w:r w:rsidR="008F0EC0" w:rsidRPr="008F0EC0">
              <w:rPr>
                <w:noProof/>
                <w:webHidden/>
                <w:sz w:val="22"/>
                <w:szCs w:val="22"/>
              </w:rPr>
              <w:fldChar w:fldCharType="separate"/>
            </w:r>
            <w:r w:rsidR="00747667">
              <w:rPr>
                <w:noProof/>
                <w:webHidden/>
                <w:sz w:val="22"/>
                <w:szCs w:val="22"/>
              </w:rPr>
              <w:t>17</w:t>
            </w:r>
            <w:r w:rsidR="008F0EC0" w:rsidRPr="008F0EC0">
              <w:rPr>
                <w:noProof/>
                <w:webHidden/>
                <w:sz w:val="22"/>
                <w:szCs w:val="22"/>
              </w:rPr>
              <w:fldChar w:fldCharType="end"/>
            </w:r>
          </w:hyperlink>
        </w:p>
        <w:p w:rsidR="008F0EC0" w:rsidRPr="008F0EC0" w:rsidRDefault="00835F56" w:rsidP="008F0EC0">
          <w:pPr>
            <w:pStyle w:val="71"/>
            <w:jc w:val="both"/>
            <w:rPr>
              <w:rFonts w:eastAsiaTheme="minorEastAsia"/>
              <w:noProof/>
              <w:sz w:val="22"/>
              <w:szCs w:val="22"/>
              <w:lang w:eastAsia="ru-RU"/>
            </w:rPr>
          </w:pPr>
          <w:hyperlink w:anchor="_Toc196905236" w:history="1">
            <w:r w:rsidR="008F0EC0" w:rsidRPr="008F0EC0">
              <w:rPr>
                <w:rStyle w:val="af3"/>
                <w:rFonts w:ascii="Times New Roman" w:hAnsi="Times New Roman"/>
                <w:noProof/>
                <w:sz w:val="22"/>
                <w:szCs w:val="22"/>
                <w:lang w:bidi="en-US"/>
              </w:rPr>
              <w:t>г)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8F0EC0" w:rsidRPr="008F0EC0">
              <w:rPr>
                <w:noProof/>
                <w:webHidden/>
                <w:sz w:val="22"/>
                <w:szCs w:val="22"/>
              </w:rPr>
              <w:tab/>
            </w:r>
            <w:r w:rsidR="008F0EC0" w:rsidRPr="008F0EC0">
              <w:rPr>
                <w:noProof/>
                <w:webHidden/>
                <w:sz w:val="22"/>
                <w:szCs w:val="22"/>
              </w:rPr>
              <w:fldChar w:fldCharType="begin"/>
            </w:r>
            <w:r w:rsidR="008F0EC0" w:rsidRPr="008F0EC0">
              <w:rPr>
                <w:noProof/>
                <w:webHidden/>
                <w:sz w:val="22"/>
                <w:szCs w:val="22"/>
              </w:rPr>
              <w:instrText xml:space="preserve"> PAGEREF _Toc196905236 \h </w:instrText>
            </w:r>
            <w:r w:rsidR="008F0EC0" w:rsidRPr="008F0EC0">
              <w:rPr>
                <w:noProof/>
                <w:webHidden/>
                <w:sz w:val="22"/>
                <w:szCs w:val="22"/>
              </w:rPr>
            </w:r>
            <w:r w:rsidR="008F0EC0" w:rsidRPr="008F0EC0">
              <w:rPr>
                <w:noProof/>
                <w:webHidden/>
                <w:sz w:val="22"/>
                <w:szCs w:val="22"/>
              </w:rPr>
              <w:fldChar w:fldCharType="separate"/>
            </w:r>
            <w:r w:rsidR="00747667">
              <w:rPr>
                <w:noProof/>
                <w:webHidden/>
                <w:sz w:val="22"/>
                <w:szCs w:val="22"/>
              </w:rPr>
              <w:t>25</w:t>
            </w:r>
            <w:r w:rsidR="008F0EC0" w:rsidRPr="008F0EC0">
              <w:rPr>
                <w:noProof/>
                <w:webHidden/>
                <w:sz w:val="22"/>
                <w:szCs w:val="22"/>
              </w:rPr>
              <w:fldChar w:fldCharType="end"/>
            </w:r>
          </w:hyperlink>
        </w:p>
        <w:p w:rsidR="008F0EC0" w:rsidRDefault="00835F56" w:rsidP="008F0EC0">
          <w:pPr>
            <w:pStyle w:val="71"/>
            <w:jc w:val="both"/>
            <w:rPr>
              <w:rFonts w:eastAsiaTheme="minorEastAsia"/>
              <w:noProof/>
              <w:sz w:val="22"/>
              <w:szCs w:val="22"/>
              <w:lang w:eastAsia="ru-RU"/>
            </w:rPr>
          </w:pPr>
          <w:hyperlink w:anchor="_Toc196905237" w:history="1">
            <w:r w:rsidR="008F0EC0" w:rsidRPr="008F0EC0">
              <w:rPr>
                <w:rStyle w:val="af3"/>
                <w:rFonts w:ascii="Times New Roman" w:hAnsi="Times New Roman"/>
                <w:noProof/>
                <w:sz w:val="22"/>
                <w:szCs w:val="22"/>
                <w:lang w:bidi="en-US"/>
              </w:rPr>
              <w:t>д)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8F0EC0" w:rsidRPr="008F0EC0">
              <w:rPr>
                <w:noProof/>
                <w:webHidden/>
                <w:sz w:val="22"/>
                <w:szCs w:val="22"/>
              </w:rPr>
              <w:tab/>
            </w:r>
            <w:r w:rsidR="008F0EC0" w:rsidRPr="008F0EC0">
              <w:rPr>
                <w:noProof/>
                <w:webHidden/>
                <w:sz w:val="22"/>
                <w:szCs w:val="22"/>
              </w:rPr>
              <w:fldChar w:fldCharType="begin"/>
            </w:r>
            <w:r w:rsidR="008F0EC0" w:rsidRPr="008F0EC0">
              <w:rPr>
                <w:noProof/>
                <w:webHidden/>
                <w:sz w:val="22"/>
                <w:szCs w:val="22"/>
              </w:rPr>
              <w:instrText xml:space="preserve"> PAGEREF _Toc196905237 \h </w:instrText>
            </w:r>
            <w:r w:rsidR="008F0EC0" w:rsidRPr="008F0EC0">
              <w:rPr>
                <w:noProof/>
                <w:webHidden/>
                <w:sz w:val="22"/>
                <w:szCs w:val="22"/>
              </w:rPr>
            </w:r>
            <w:r w:rsidR="008F0EC0" w:rsidRPr="008F0EC0">
              <w:rPr>
                <w:noProof/>
                <w:webHidden/>
                <w:sz w:val="22"/>
                <w:szCs w:val="22"/>
              </w:rPr>
              <w:fldChar w:fldCharType="separate"/>
            </w:r>
            <w:r w:rsidR="00747667">
              <w:rPr>
                <w:noProof/>
                <w:webHidden/>
                <w:sz w:val="22"/>
                <w:szCs w:val="22"/>
              </w:rPr>
              <w:t>26</w:t>
            </w:r>
            <w:r w:rsidR="008F0EC0" w:rsidRPr="008F0EC0">
              <w:rPr>
                <w:noProof/>
                <w:webHidden/>
                <w:sz w:val="22"/>
                <w:szCs w:val="22"/>
              </w:rPr>
              <w:fldChar w:fldCharType="end"/>
            </w:r>
          </w:hyperlink>
        </w:p>
        <w:p w:rsidR="00833B7A" w:rsidRPr="00B009A2" w:rsidRDefault="00AC0173" w:rsidP="00DA2ADB">
          <w:pPr>
            <w:pStyle w:val="71"/>
            <w:jc w:val="both"/>
            <w:rPr>
              <w:rFonts w:ascii="Times New Roman" w:hAnsi="Times New Roman" w:cs="Times New Roman"/>
            </w:rPr>
          </w:pPr>
          <w:r w:rsidRPr="00DA2ADB">
            <w:rPr>
              <w:rFonts w:ascii="Times New Roman" w:hAnsi="Times New Roman" w:cs="Times New Roman"/>
              <w:bCs/>
              <w:caps/>
              <w:sz w:val="20"/>
              <w:szCs w:val="20"/>
            </w:rPr>
            <w:fldChar w:fldCharType="end"/>
          </w:r>
        </w:p>
      </w:sdtContent>
    </w:sdt>
    <w:p w:rsidR="00AC7FDF" w:rsidRDefault="00AC7FDF" w:rsidP="00703B0E">
      <w:pPr>
        <w:pStyle w:val="af5"/>
        <w:spacing w:before="0"/>
        <w:jc w:val="center"/>
        <w:rPr>
          <w:rStyle w:val="aff2"/>
          <w:rFonts w:ascii="Times New Roman" w:hAnsi="Times New Roman"/>
          <w:b/>
          <w:color w:val="auto"/>
        </w:rPr>
      </w:pPr>
      <w:bookmarkStart w:id="1" w:name="_Toc43737984"/>
    </w:p>
    <w:p w:rsidR="00AC7FDF" w:rsidRPr="00AC7FDF" w:rsidRDefault="00AC7FDF" w:rsidP="00AC7FDF">
      <w:pPr>
        <w:pStyle w:val="af5"/>
        <w:spacing w:before="0" w:line="240" w:lineRule="auto"/>
        <w:jc w:val="center"/>
        <w:rPr>
          <w:rStyle w:val="aff2"/>
          <w:rFonts w:ascii="Times New Roman" w:hAnsi="Times New Roman"/>
          <w:b/>
          <w:color w:val="auto"/>
          <w:sz w:val="16"/>
          <w:szCs w:val="16"/>
        </w:rPr>
      </w:pPr>
    </w:p>
    <w:p w:rsidR="00AC7FDF" w:rsidRPr="00AC7FDF" w:rsidRDefault="00AC7FDF" w:rsidP="00AC7FDF">
      <w:pPr>
        <w:pStyle w:val="af5"/>
        <w:spacing w:before="0" w:line="240" w:lineRule="auto"/>
        <w:jc w:val="center"/>
        <w:rPr>
          <w:rStyle w:val="aff2"/>
          <w:rFonts w:ascii="Times New Roman" w:hAnsi="Times New Roman"/>
          <w:b/>
          <w:color w:val="auto"/>
          <w:sz w:val="16"/>
          <w:szCs w:val="16"/>
        </w:rPr>
      </w:pPr>
    </w:p>
    <w:p w:rsidR="00AC7FDF" w:rsidRP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AC7FDF">
      <w:pPr>
        <w:pStyle w:val="af5"/>
        <w:spacing w:before="0" w:line="240" w:lineRule="auto"/>
        <w:jc w:val="center"/>
        <w:rPr>
          <w:rStyle w:val="aff2"/>
          <w:rFonts w:ascii="Times New Roman" w:hAnsi="Times New Roman"/>
          <w:b/>
          <w:color w:val="auto"/>
          <w:sz w:val="16"/>
          <w:szCs w:val="16"/>
        </w:rPr>
      </w:pPr>
    </w:p>
    <w:p w:rsidR="00AC7FDF" w:rsidRDefault="00AC7FDF" w:rsidP="00703B0E">
      <w:pPr>
        <w:pStyle w:val="af5"/>
        <w:spacing w:before="0"/>
        <w:jc w:val="center"/>
        <w:rPr>
          <w:rStyle w:val="aff2"/>
          <w:rFonts w:ascii="Times New Roman" w:hAnsi="Times New Roman"/>
          <w:b/>
          <w:color w:val="auto"/>
          <w:sz w:val="16"/>
          <w:szCs w:val="16"/>
          <w:lang w:val="ru-RU"/>
        </w:rPr>
      </w:pPr>
    </w:p>
    <w:p w:rsidR="002841B0" w:rsidRDefault="002841B0" w:rsidP="002841B0">
      <w:pPr>
        <w:rPr>
          <w:lang w:bidi="en-US"/>
        </w:rPr>
      </w:pPr>
    </w:p>
    <w:p w:rsidR="002841B0" w:rsidRDefault="002841B0" w:rsidP="002841B0">
      <w:pPr>
        <w:rPr>
          <w:lang w:bidi="en-US"/>
        </w:rPr>
      </w:pPr>
    </w:p>
    <w:p w:rsidR="002841B0" w:rsidRDefault="002841B0" w:rsidP="002841B0">
      <w:pPr>
        <w:rPr>
          <w:lang w:bidi="en-US"/>
        </w:rPr>
      </w:pPr>
    </w:p>
    <w:p w:rsidR="002841B0" w:rsidRDefault="002841B0" w:rsidP="002841B0">
      <w:pPr>
        <w:rPr>
          <w:lang w:bidi="en-US"/>
        </w:rPr>
      </w:pPr>
    </w:p>
    <w:p w:rsidR="002841B0" w:rsidRDefault="002841B0" w:rsidP="002841B0">
      <w:pPr>
        <w:rPr>
          <w:lang w:bidi="en-US"/>
        </w:rPr>
      </w:pPr>
    </w:p>
    <w:p w:rsidR="002841B0" w:rsidRDefault="002841B0" w:rsidP="002841B0">
      <w:pPr>
        <w:rPr>
          <w:lang w:bidi="en-US"/>
        </w:rPr>
      </w:pPr>
    </w:p>
    <w:p w:rsidR="002841B0" w:rsidRDefault="002841B0" w:rsidP="002841B0">
      <w:pPr>
        <w:rPr>
          <w:lang w:bidi="en-US"/>
        </w:rPr>
      </w:pPr>
    </w:p>
    <w:p w:rsidR="002841B0" w:rsidRDefault="002841B0" w:rsidP="002841B0">
      <w:pPr>
        <w:rPr>
          <w:lang w:bidi="en-US"/>
        </w:rPr>
      </w:pPr>
    </w:p>
    <w:p w:rsidR="002841B0" w:rsidRDefault="002841B0" w:rsidP="002841B0">
      <w:pPr>
        <w:rPr>
          <w:lang w:bidi="en-US"/>
        </w:rPr>
      </w:pPr>
    </w:p>
    <w:p w:rsidR="002841B0" w:rsidRDefault="002841B0" w:rsidP="002841B0">
      <w:pPr>
        <w:rPr>
          <w:lang w:bidi="en-US"/>
        </w:rPr>
      </w:pPr>
    </w:p>
    <w:p w:rsidR="002841B0" w:rsidRPr="002841B0" w:rsidRDefault="002841B0" w:rsidP="002841B0">
      <w:pPr>
        <w:rPr>
          <w:lang w:bidi="en-US"/>
        </w:rPr>
      </w:pPr>
    </w:p>
    <w:p w:rsidR="00B60445" w:rsidRPr="003103F8" w:rsidRDefault="00B60445" w:rsidP="00703B0E">
      <w:pPr>
        <w:pStyle w:val="af5"/>
        <w:spacing w:before="0"/>
        <w:jc w:val="center"/>
        <w:rPr>
          <w:rStyle w:val="aff2"/>
          <w:rFonts w:ascii="Times New Roman" w:hAnsi="Times New Roman"/>
          <w:b/>
          <w:i w:val="0"/>
          <w:color w:val="auto"/>
        </w:rPr>
      </w:pPr>
      <w:r w:rsidRPr="003103F8">
        <w:rPr>
          <w:rStyle w:val="aff2"/>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567"/>
      </w:tblGrid>
      <w:tr w:rsidR="009D53A4" w:rsidRPr="003103F8" w:rsidTr="00835F56">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9D53A4" w:rsidRPr="003103F8" w:rsidRDefault="009D53A4" w:rsidP="00835F56">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vAlign w:val="center"/>
          </w:tcPr>
          <w:p w:rsidR="009D53A4" w:rsidRPr="00B46A97" w:rsidRDefault="009D53A4" w:rsidP="00D6131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9513AE" w:rsidRPr="009513AE">
              <w:rPr>
                <w:sz w:val="24"/>
                <w:szCs w:val="24"/>
                <w:lang w:eastAsia="ru-RU"/>
              </w:rPr>
              <w:t xml:space="preserve">Актуализация схемы теплоснабжения города Бердска Новосибирской области </w:t>
            </w:r>
            <w:r w:rsidR="003C0D39">
              <w:rPr>
                <w:sz w:val="24"/>
                <w:szCs w:val="24"/>
                <w:lang w:eastAsia="ru-RU"/>
              </w:rPr>
              <w:t>на 2027 год и на период до 2040</w:t>
            </w:r>
            <w:r w:rsidR="009513AE" w:rsidRPr="009513AE">
              <w:rPr>
                <w:sz w:val="24"/>
                <w:szCs w:val="24"/>
                <w:lang w:eastAsia="ru-RU"/>
              </w:rPr>
              <w:t xml:space="preserve"> года</w:t>
            </w:r>
            <w:r w:rsidR="009513AE">
              <w:rPr>
                <w:sz w:val="24"/>
                <w:szCs w:val="24"/>
                <w:lang w:eastAsia="ru-RU"/>
              </w:rPr>
              <w:t>.</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vAlign w:val="center"/>
            <w:hideMark/>
          </w:tcPr>
          <w:p w:rsidR="009D53A4" w:rsidRPr="00B46A97" w:rsidRDefault="009D53A4" w:rsidP="00835F56">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hideMark/>
          </w:tcPr>
          <w:p w:rsidR="009D53A4" w:rsidRPr="00B46A97" w:rsidRDefault="009D53A4" w:rsidP="00835F56">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hideMark/>
          </w:tcPr>
          <w:p w:rsidR="009D53A4" w:rsidRPr="00B46A97" w:rsidRDefault="009D53A4" w:rsidP="00835F56">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tcPr>
          <w:p w:rsidR="009D53A4" w:rsidRPr="00B46A97" w:rsidRDefault="009D53A4" w:rsidP="00835F56">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tcPr>
          <w:p w:rsidR="009D53A4" w:rsidRPr="00B46A97" w:rsidRDefault="009D53A4" w:rsidP="00835F56">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tcPr>
          <w:p w:rsidR="009D53A4" w:rsidRPr="00B46A97" w:rsidRDefault="009D53A4" w:rsidP="00835F56">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hideMark/>
          </w:tcPr>
          <w:p w:rsidR="009D53A4" w:rsidRPr="00B46A97" w:rsidRDefault="009D53A4" w:rsidP="00835F56">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hideMark/>
          </w:tcPr>
          <w:p w:rsidR="009D53A4" w:rsidRPr="00B46A97" w:rsidRDefault="009D53A4" w:rsidP="00835F56">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hideMark/>
          </w:tcPr>
          <w:p w:rsidR="009D53A4" w:rsidRPr="00B46A97" w:rsidRDefault="009D53A4" w:rsidP="00835F56">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hideMark/>
          </w:tcPr>
          <w:p w:rsidR="009D53A4" w:rsidRPr="00B46A97" w:rsidRDefault="009D53A4" w:rsidP="00835F56">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hideMark/>
          </w:tcPr>
          <w:p w:rsidR="009D53A4" w:rsidRPr="00B46A97" w:rsidRDefault="009D53A4" w:rsidP="00835F56">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hideMark/>
          </w:tcPr>
          <w:p w:rsidR="009D53A4" w:rsidRPr="00B46A97" w:rsidRDefault="009D53A4" w:rsidP="00835F56">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vAlign w:val="center"/>
          </w:tcPr>
          <w:p w:rsidR="009D53A4" w:rsidRPr="00B46A97" w:rsidRDefault="009D53A4" w:rsidP="00835F56">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vAlign w:val="center"/>
            <w:hideMark/>
          </w:tcPr>
          <w:p w:rsidR="009D53A4" w:rsidRPr="00B46A97" w:rsidRDefault="009D53A4" w:rsidP="00835F56">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vAlign w:val="center"/>
            <w:hideMark/>
          </w:tcPr>
          <w:p w:rsidR="009D53A4" w:rsidRPr="00B46A97" w:rsidRDefault="009D53A4" w:rsidP="00835F56">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vAlign w:val="center"/>
            <w:hideMark/>
          </w:tcPr>
          <w:p w:rsidR="009D53A4" w:rsidRPr="00B46A97" w:rsidRDefault="009D53A4" w:rsidP="00835F56">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vAlign w:val="center"/>
            <w:hideMark/>
          </w:tcPr>
          <w:p w:rsidR="009D53A4" w:rsidRPr="00B46A97" w:rsidRDefault="009D53A4" w:rsidP="00835F56">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9D53A4" w:rsidRPr="003103F8" w:rsidTr="00835F56">
        <w:trPr>
          <w:jc w:val="center"/>
        </w:trPr>
        <w:tc>
          <w:tcPr>
            <w:tcW w:w="5000" w:type="pct"/>
            <w:tcBorders>
              <w:top w:val="nil"/>
              <w:left w:val="single" w:sz="4" w:space="0" w:color="auto"/>
              <w:bottom w:val="single" w:sz="4" w:space="0" w:color="auto"/>
              <w:right w:val="single" w:sz="4" w:space="0" w:color="auto"/>
            </w:tcBorders>
            <w:vAlign w:val="center"/>
            <w:hideMark/>
          </w:tcPr>
          <w:p w:rsidR="009D53A4" w:rsidRPr="00B46A97" w:rsidRDefault="009D53A4" w:rsidP="00835F56">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AB55E7"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AB55E7">
        <w:rPr>
          <w:rFonts w:eastAsia="Times New Roman" w:cs="Times New Roman"/>
          <w:sz w:val="24"/>
          <w:szCs w:val="24"/>
          <w:lang w:eastAsia="ru-RU"/>
        </w:rPr>
        <w:tab/>
        <w:t>.</w:t>
      </w:r>
    </w:p>
    <w:p w:rsidR="00B60445" w:rsidRPr="00AB55E7" w:rsidRDefault="00B60445" w:rsidP="00B60445">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Default="00B60445" w:rsidP="009513AE">
      <w:pPr>
        <w:pStyle w:val="S6"/>
      </w:pPr>
    </w:p>
    <w:p w:rsidR="00B60445" w:rsidRPr="00040196" w:rsidRDefault="00B60445" w:rsidP="009513AE">
      <w:pPr>
        <w:pStyle w:val="S6"/>
      </w:pPr>
    </w:p>
    <w:p w:rsidR="009365AA" w:rsidRPr="00040196" w:rsidRDefault="009365AA" w:rsidP="009513AE">
      <w:pPr>
        <w:pStyle w:val="S6"/>
      </w:pPr>
    </w:p>
    <w:p w:rsidR="009365AA" w:rsidRDefault="009365AA" w:rsidP="009513AE">
      <w:pPr>
        <w:pStyle w:val="S6"/>
      </w:pPr>
    </w:p>
    <w:p w:rsidR="003932CD" w:rsidRDefault="003932CD" w:rsidP="009513AE">
      <w:pPr>
        <w:pStyle w:val="S6"/>
      </w:pPr>
    </w:p>
    <w:p w:rsidR="009D53A4" w:rsidRDefault="009D53A4" w:rsidP="009513AE">
      <w:pPr>
        <w:pStyle w:val="S6"/>
      </w:pPr>
    </w:p>
    <w:bookmarkEnd w:id="1"/>
    <w:p w:rsidR="003C0D39" w:rsidRPr="0024586D" w:rsidRDefault="003C0D39" w:rsidP="003C0D39">
      <w:pPr>
        <w:widowControl w:val="0"/>
        <w:adjustRightInd w:val="0"/>
        <w:spacing w:before="120" w:after="120"/>
        <w:ind w:firstLine="567"/>
        <w:jc w:val="both"/>
        <w:textAlignment w:val="baseline"/>
        <w:rPr>
          <w:rFonts w:eastAsia="Times New Roman" w:cs="Times New Roman"/>
          <w:spacing w:val="-5"/>
          <w:sz w:val="24"/>
          <w:szCs w:val="24"/>
        </w:rPr>
      </w:pPr>
      <w:r w:rsidRPr="0024586D">
        <w:rPr>
          <w:rFonts w:eastAsia="Times New Roman" w:cs="Times New Roman"/>
          <w:spacing w:val="-5"/>
          <w:sz w:val="24"/>
          <w:szCs w:val="24"/>
        </w:rPr>
        <w:lastRenderedPageBreak/>
        <w:t xml:space="preserve">Данная работа выполнена в соответствии </w:t>
      </w:r>
      <w:r w:rsidRPr="0024586D">
        <w:rPr>
          <w:rFonts w:eastAsia="Times New Roman" w:cs="Times New Roman"/>
          <w:spacing w:val="-5"/>
          <w:sz w:val="24"/>
          <w:szCs w:val="24"/>
          <w:lang w:val="en-US"/>
        </w:rPr>
        <w:t>c</w:t>
      </w:r>
      <w:r w:rsidRPr="0024586D">
        <w:rPr>
          <w:rFonts w:eastAsia="Times New Roman" w:cs="Times New Roman"/>
          <w:spacing w:val="-5"/>
          <w:sz w:val="24"/>
          <w:szCs w:val="24"/>
        </w:rPr>
        <w:t xml:space="preserve"> Контрактом №006 от 28.01.2026 г., заключенному между МКУ «УЖКХ» г. Бердска и ООО «НП ТЭКтест-32».</w:t>
      </w:r>
    </w:p>
    <w:p w:rsidR="003C0D39" w:rsidRPr="0024586D" w:rsidRDefault="003C0D39" w:rsidP="003C0D39">
      <w:pPr>
        <w:widowControl w:val="0"/>
        <w:adjustRightInd w:val="0"/>
        <w:spacing w:before="120" w:after="120"/>
        <w:ind w:firstLine="567"/>
        <w:jc w:val="center"/>
        <w:textAlignment w:val="baseline"/>
        <w:rPr>
          <w:rFonts w:cs="Times New Roman"/>
          <w:b/>
          <w:szCs w:val="28"/>
        </w:rPr>
      </w:pPr>
      <w:bookmarkStart w:id="2" w:name="_Toc159747807"/>
      <w:r w:rsidRPr="0024586D">
        <w:rPr>
          <w:rFonts w:cs="Times New Roman"/>
          <w:b/>
          <w:szCs w:val="28"/>
        </w:rPr>
        <w:t>Паспорт схемы теплоснабжения</w:t>
      </w:r>
      <w:bookmarkEnd w:id="2"/>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3C0D39" w:rsidRPr="0024586D" w:rsidTr="00835F56">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C0D39" w:rsidRPr="0024586D" w:rsidRDefault="003C0D39" w:rsidP="00835F56">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C0D39" w:rsidRPr="0024586D" w:rsidRDefault="003C0D39" w:rsidP="00835F56">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Актуализация схемы теплоснабжения города Бердска Новосибирской области на 2027 год и на период до 2040 года</w:t>
            </w:r>
          </w:p>
        </w:tc>
      </w:tr>
      <w:tr w:rsidR="003C0D39" w:rsidRPr="0024586D" w:rsidTr="00835F56">
        <w:trPr>
          <w:trHeight w:val="705"/>
          <w:jc w:val="center"/>
        </w:trPr>
        <w:tc>
          <w:tcPr>
            <w:tcW w:w="2891" w:type="dxa"/>
            <w:tcBorders>
              <w:top w:val="single" w:sz="6" w:space="0" w:color="auto"/>
              <w:left w:val="single" w:sz="6" w:space="0" w:color="auto"/>
              <w:bottom w:val="single" w:sz="4" w:space="0" w:color="auto"/>
              <w:right w:val="single" w:sz="6" w:space="0" w:color="auto"/>
            </w:tcBorders>
            <w:shd w:val="clear" w:color="auto" w:fill="FFFFFF"/>
            <w:vAlign w:val="center"/>
          </w:tcPr>
          <w:p w:rsidR="003C0D39" w:rsidRPr="0024586D" w:rsidRDefault="003C0D39" w:rsidP="00835F56">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Основание для разработки схемы теплоснабжения</w:t>
            </w:r>
          </w:p>
        </w:tc>
        <w:tc>
          <w:tcPr>
            <w:tcW w:w="7126" w:type="dxa"/>
            <w:tcBorders>
              <w:top w:val="single" w:sz="6" w:space="0" w:color="auto"/>
              <w:left w:val="single" w:sz="6" w:space="0" w:color="auto"/>
              <w:bottom w:val="single" w:sz="4" w:space="0" w:color="auto"/>
              <w:right w:val="single" w:sz="6" w:space="0" w:color="auto"/>
            </w:tcBorders>
            <w:shd w:val="clear" w:color="auto" w:fill="FFFFFF"/>
          </w:tcPr>
          <w:p w:rsidR="003C0D39" w:rsidRPr="0024586D" w:rsidRDefault="003C0D39" w:rsidP="003C0D39">
            <w:pPr>
              <w:numPr>
                <w:ilvl w:val="0"/>
                <w:numId w:val="37"/>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27.07.2010 № 190 «О теплоснабжении» (ред. 08.08.2024);</w:t>
            </w:r>
          </w:p>
          <w:p w:rsidR="003C0D39" w:rsidRPr="0024586D" w:rsidRDefault="003C0D39" w:rsidP="003C0D39">
            <w:pPr>
              <w:numPr>
                <w:ilvl w:val="0"/>
                <w:numId w:val="37"/>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22.02.2012 № 154 «О требованиях к схемам теплоснабжения, порядку их разработки и утверждения» (ред. 18.03.2025);</w:t>
            </w:r>
          </w:p>
          <w:p w:rsidR="003C0D39" w:rsidRPr="0024586D" w:rsidRDefault="003C0D39" w:rsidP="003C0D39">
            <w:pPr>
              <w:numPr>
                <w:ilvl w:val="0"/>
                <w:numId w:val="37"/>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Методические рекомендации по разработке схем теплоснабжения, утвержденные приказом Минэнерго РФ и Минрегиона России от 29.12.2012 № 565/667;</w:t>
            </w:r>
          </w:p>
          <w:p w:rsidR="003C0D39" w:rsidRPr="0024586D" w:rsidRDefault="003C0D39" w:rsidP="003C0D39">
            <w:pPr>
              <w:numPr>
                <w:ilvl w:val="0"/>
                <w:numId w:val="37"/>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06.10.2003 № 131-ФЗ «Об общих принципах организации местного самоуправления в Российской Федерации» (ред. 20.03.2025);</w:t>
            </w:r>
          </w:p>
          <w:p w:rsidR="003C0D39" w:rsidRPr="0024586D" w:rsidRDefault="003C0D39" w:rsidP="003C0D39">
            <w:pPr>
              <w:numPr>
                <w:ilvl w:val="0"/>
                <w:numId w:val="37"/>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(ред. 23.07.2025);</w:t>
            </w:r>
          </w:p>
          <w:p w:rsidR="003C0D39" w:rsidRPr="0024586D" w:rsidRDefault="003C0D39" w:rsidP="003C0D39">
            <w:pPr>
              <w:numPr>
                <w:ilvl w:val="0"/>
                <w:numId w:val="37"/>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w:t>
            </w:r>
          </w:p>
          <w:p w:rsidR="003C0D39" w:rsidRPr="0024586D" w:rsidRDefault="003C0D39" w:rsidP="003C0D39">
            <w:pPr>
              <w:numPr>
                <w:ilvl w:val="0"/>
                <w:numId w:val="37"/>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Генеральный план города Бердска Новосибирской области, утвержденный решением Совета депутатов города Бердска от 07.11.2019 № 323;</w:t>
            </w:r>
          </w:p>
          <w:p w:rsidR="003C0D39" w:rsidRPr="0024586D" w:rsidRDefault="003C0D39" w:rsidP="003C0D39">
            <w:pPr>
              <w:numPr>
                <w:ilvl w:val="0"/>
                <w:numId w:val="37"/>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 xml:space="preserve">Схема теплоснабжения города Бердска на 2026 год, утвержденная постановлением администрации города Бердска от 19.06.2025 № 1851/65 «Об утверждении актуализированной схемы теплоснабжения города Бердска Новосибирской области </w:t>
            </w:r>
            <w:r>
              <w:rPr>
                <w:rFonts w:eastAsia="Times New Roman" w:cs="Times New Roman"/>
                <w:sz w:val="22"/>
                <w:lang w:eastAsia="zh-CN"/>
              </w:rPr>
              <w:t>на 2027 год и на период до 2040 года</w:t>
            </w:r>
            <w:r w:rsidRPr="0024586D">
              <w:rPr>
                <w:rFonts w:eastAsia="Times New Roman" w:cs="Times New Roman"/>
                <w:sz w:val="22"/>
                <w:lang w:eastAsia="zh-CN"/>
              </w:rPr>
              <w:t>».</w:t>
            </w:r>
          </w:p>
          <w:p w:rsidR="003C0D39" w:rsidRPr="0024586D" w:rsidRDefault="003C0D39" w:rsidP="003C0D39">
            <w:pPr>
              <w:numPr>
                <w:ilvl w:val="0"/>
                <w:numId w:val="37"/>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Иные действующие нормативно-правовые документы, относящиеся к предмету настоящего задания.</w:t>
            </w:r>
          </w:p>
        </w:tc>
      </w:tr>
      <w:tr w:rsidR="003C0D39" w:rsidRPr="0024586D" w:rsidTr="00835F56">
        <w:trPr>
          <w:trHeight w:val="245"/>
          <w:jc w:val="center"/>
        </w:trPr>
        <w:tc>
          <w:tcPr>
            <w:tcW w:w="2891" w:type="dxa"/>
            <w:tcBorders>
              <w:top w:val="single" w:sz="4" w:space="0" w:color="auto"/>
              <w:left w:val="single" w:sz="4" w:space="0" w:color="auto"/>
              <w:bottom w:val="single" w:sz="4" w:space="0" w:color="auto"/>
              <w:right w:val="single" w:sz="4" w:space="0" w:color="auto"/>
            </w:tcBorders>
            <w:shd w:val="clear" w:color="auto" w:fill="FFFFFF"/>
            <w:vAlign w:val="center"/>
          </w:tcPr>
          <w:p w:rsidR="003C0D39" w:rsidRPr="0024586D" w:rsidRDefault="003C0D39" w:rsidP="00835F56">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Заказчики схемы</w:t>
            </w:r>
          </w:p>
        </w:tc>
        <w:tc>
          <w:tcPr>
            <w:tcW w:w="7126" w:type="dxa"/>
            <w:tcBorders>
              <w:top w:val="single" w:sz="4" w:space="0" w:color="auto"/>
              <w:left w:val="single" w:sz="4" w:space="0" w:color="auto"/>
              <w:bottom w:val="single" w:sz="4" w:space="0" w:color="auto"/>
              <w:right w:val="single" w:sz="4" w:space="0" w:color="auto"/>
            </w:tcBorders>
            <w:shd w:val="clear" w:color="auto" w:fill="FFFFFF"/>
          </w:tcPr>
          <w:p w:rsidR="003C0D39" w:rsidRPr="0024586D" w:rsidRDefault="003C0D39" w:rsidP="00835F56">
            <w:pPr>
              <w:spacing w:after="0"/>
              <w:jc w:val="both"/>
              <w:rPr>
                <w:rFonts w:eastAsia="Times New Roman" w:cs="Times New Roman"/>
                <w:sz w:val="22"/>
              </w:rPr>
            </w:pPr>
            <w:r w:rsidRPr="0024586D">
              <w:rPr>
                <w:rFonts w:cs="Times New Roman"/>
                <w:bCs/>
                <w:sz w:val="22"/>
              </w:rPr>
              <w:t>Муниципальное казенное учреждение «Управление жилищно-коммунального хозяйства» г. Бердска.</w:t>
            </w:r>
          </w:p>
        </w:tc>
      </w:tr>
      <w:tr w:rsidR="003C0D39" w:rsidRPr="0024586D" w:rsidTr="00835F56">
        <w:trPr>
          <w:trHeight w:val="562"/>
          <w:jc w:val="center"/>
        </w:trPr>
        <w:tc>
          <w:tcPr>
            <w:tcW w:w="2891" w:type="dxa"/>
            <w:tcBorders>
              <w:top w:val="single" w:sz="4" w:space="0" w:color="auto"/>
              <w:left w:val="single" w:sz="6" w:space="0" w:color="auto"/>
              <w:bottom w:val="single" w:sz="6" w:space="0" w:color="auto"/>
              <w:right w:val="single" w:sz="6" w:space="0" w:color="auto"/>
            </w:tcBorders>
            <w:shd w:val="clear" w:color="auto" w:fill="FFFFFF"/>
            <w:vAlign w:val="center"/>
          </w:tcPr>
          <w:p w:rsidR="003C0D39" w:rsidRPr="0024586D" w:rsidRDefault="003C0D39" w:rsidP="00835F56">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t>Основные разработчики схемы теплоснабжения</w:t>
            </w:r>
          </w:p>
        </w:tc>
        <w:tc>
          <w:tcPr>
            <w:tcW w:w="7126" w:type="dxa"/>
            <w:tcBorders>
              <w:top w:val="single" w:sz="4" w:space="0" w:color="auto"/>
              <w:left w:val="single" w:sz="6" w:space="0" w:color="auto"/>
              <w:bottom w:val="single" w:sz="6" w:space="0" w:color="auto"/>
              <w:right w:val="single" w:sz="6" w:space="0" w:color="auto"/>
            </w:tcBorders>
            <w:shd w:val="clear" w:color="auto" w:fill="FFFFFF"/>
          </w:tcPr>
          <w:p w:rsidR="003C0D39" w:rsidRPr="0024586D" w:rsidRDefault="003C0D39" w:rsidP="00835F56">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ООО «НП ТЭКтест-32»</w:t>
            </w:r>
          </w:p>
        </w:tc>
      </w:tr>
      <w:tr w:rsidR="003C0D39" w:rsidRPr="0024586D" w:rsidTr="00835F56">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C0D39" w:rsidRPr="0024586D" w:rsidRDefault="003C0D39" w:rsidP="00835F56">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C0D39" w:rsidRPr="0024586D" w:rsidRDefault="003C0D39" w:rsidP="00835F56">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Актуализация схемы теплоснабжения города Бердска на 2027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3C0D39" w:rsidRPr="0024586D" w:rsidRDefault="003C0D39" w:rsidP="00835F56">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3C0D39" w:rsidRPr="0024586D" w:rsidRDefault="003C0D39" w:rsidP="00835F56">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3C0D39" w:rsidRPr="0024586D" w:rsidRDefault="003C0D39" w:rsidP="00835F56">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3C0D39" w:rsidRPr="0024586D" w:rsidRDefault="003C0D39" w:rsidP="00835F56">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3C0D39" w:rsidRPr="0024586D" w:rsidRDefault="003C0D39" w:rsidP="00835F56">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3C0D39" w:rsidRPr="0024586D" w:rsidRDefault="003C0D39" w:rsidP="00835F56">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3C0D39" w:rsidRPr="0024586D" w:rsidTr="00835F56">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C0D39" w:rsidRPr="0024586D" w:rsidRDefault="003C0D39" w:rsidP="00835F56">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C0D39" w:rsidRPr="0024586D" w:rsidRDefault="003C0D39" w:rsidP="00835F56">
            <w:pPr>
              <w:shd w:val="clear" w:color="auto" w:fill="FFFFFF"/>
              <w:autoSpaceDE w:val="0"/>
              <w:autoSpaceDN w:val="0"/>
              <w:adjustRightInd w:val="0"/>
              <w:spacing w:after="0"/>
              <w:jc w:val="both"/>
              <w:rPr>
                <w:rFonts w:cs="Times New Roman"/>
                <w:sz w:val="22"/>
              </w:rPr>
            </w:pPr>
            <w:r w:rsidRPr="0024586D">
              <w:rPr>
                <w:rFonts w:cs="Times New Roman"/>
                <w:sz w:val="22"/>
              </w:rPr>
              <w:t xml:space="preserve">Расчетный срок: </w:t>
            </w:r>
            <w:r w:rsidRPr="0024586D">
              <w:rPr>
                <w:rFonts w:eastAsia="Times New Roman" w:cs="Times New Roman"/>
                <w:sz w:val="22"/>
              </w:rPr>
              <w:t>на 2027 год и на период до 2040 года.</w:t>
            </w:r>
          </w:p>
        </w:tc>
      </w:tr>
      <w:tr w:rsidR="003C0D39" w:rsidRPr="0024586D" w:rsidTr="00835F56">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C0D39" w:rsidRPr="0024586D" w:rsidRDefault="003C0D39" w:rsidP="00835F56">
            <w:pPr>
              <w:shd w:val="clear" w:color="auto" w:fill="FFFFFF"/>
              <w:autoSpaceDE w:val="0"/>
              <w:autoSpaceDN w:val="0"/>
              <w:adjustRightInd w:val="0"/>
              <w:spacing w:after="0"/>
              <w:jc w:val="both"/>
              <w:rPr>
                <w:rFonts w:cs="Times New Roman"/>
                <w:sz w:val="22"/>
              </w:rPr>
            </w:pPr>
            <w:r w:rsidRPr="0024586D">
              <w:rPr>
                <w:rFonts w:cs="Times New Roman"/>
                <w:sz w:val="22"/>
              </w:rPr>
              <w:t>Основные индикаторы и</w:t>
            </w:r>
          </w:p>
          <w:p w:rsidR="003C0D39" w:rsidRPr="0024586D" w:rsidRDefault="003C0D39" w:rsidP="00835F56">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показатели, позволяющие оценить ход реализации мероприятий схемы и ожидаемые результаты реализации мероприятий из схемы </w:t>
            </w:r>
            <w:r w:rsidRPr="0024586D">
              <w:rPr>
                <w:rFonts w:eastAsia="Times New Roman" w:cs="Times New Roman"/>
                <w:sz w:val="22"/>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C0D39" w:rsidRPr="0024586D" w:rsidRDefault="003C0D39" w:rsidP="00835F56">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w:t>
            </w:r>
            <w:r w:rsidRPr="0024586D">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3C0D39" w:rsidRPr="0024586D" w:rsidRDefault="003C0D39" w:rsidP="00835F56">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3C0D39" w:rsidRPr="0024586D" w:rsidRDefault="003C0D39" w:rsidP="00835F56">
            <w:pPr>
              <w:shd w:val="clear" w:color="auto" w:fill="FFFFFF"/>
              <w:autoSpaceDE w:val="0"/>
              <w:autoSpaceDN w:val="0"/>
              <w:adjustRightInd w:val="0"/>
              <w:spacing w:after="0"/>
              <w:jc w:val="both"/>
              <w:rPr>
                <w:rFonts w:cs="Times New Roman"/>
                <w:sz w:val="22"/>
              </w:rPr>
            </w:pPr>
            <w:r w:rsidRPr="0024586D">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3C0D39" w:rsidRPr="0024586D" w:rsidRDefault="003C0D39" w:rsidP="00835F56">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соблюдение баланса экономических интересов теплоснабжающих организаций и интересов потребителей;</w:t>
            </w:r>
          </w:p>
          <w:p w:rsidR="003C0D39" w:rsidRPr="0024586D" w:rsidRDefault="003C0D39" w:rsidP="00835F56">
            <w:pPr>
              <w:shd w:val="clear" w:color="auto" w:fill="FFFFFF"/>
              <w:autoSpaceDE w:val="0"/>
              <w:autoSpaceDN w:val="0"/>
              <w:adjustRightInd w:val="0"/>
              <w:spacing w:after="0"/>
              <w:jc w:val="both"/>
              <w:rPr>
                <w:rFonts w:cs="Times New Roman"/>
                <w:sz w:val="22"/>
              </w:rPr>
            </w:pPr>
            <w:r w:rsidRPr="0024586D">
              <w:rPr>
                <w:rFonts w:cs="Times New Roman"/>
                <w:sz w:val="22"/>
              </w:rPr>
              <w:t xml:space="preserve">- </w:t>
            </w:r>
            <w:r w:rsidRPr="0024586D">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3C0D39" w:rsidRPr="0024586D" w:rsidRDefault="003C0D39" w:rsidP="003C0D39">
      <w:pPr>
        <w:widowControl w:val="0"/>
        <w:adjustRightInd w:val="0"/>
        <w:spacing w:before="120" w:after="120"/>
        <w:ind w:firstLine="567"/>
        <w:jc w:val="both"/>
        <w:textAlignment w:val="baseline"/>
        <w:rPr>
          <w:rFonts w:eastAsia="Times New Roman" w:cs="Times New Roman"/>
          <w:b/>
          <w:spacing w:val="-5"/>
          <w:szCs w:val="28"/>
          <w:highlight w:val="green"/>
        </w:rPr>
      </w:pPr>
    </w:p>
    <w:p w:rsidR="003C0D39" w:rsidRPr="0024586D" w:rsidRDefault="003C0D39" w:rsidP="003C0D39">
      <w:pPr>
        <w:widowControl w:val="0"/>
        <w:adjustRightInd w:val="0"/>
        <w:spacing w:before="120" w:after="120"/>
        <w:ind w:firstLine="567"/>
        <w:jc w:val="both"/>
        <w:textAlignment w:val="baseline"/>
        <w:rPr>
          <w:rFonts w:eastAsia="Times New Roman" w:cs="Times New Roman"/>
          <w:b/>
          <w:spacing w:val="-5"/>
          <w:szCs w:val="28"/>
          <w:highlight w:val="green"/>
        </w:rPr>
      </w:pPr>
    </w:p>
    <w:p w:rsidR="009513AE" w:rsidRDefault="009513AE" w:rsidP="009513AE">
      <w:pPr>
        <w:pStyle w:val="S6"/>
      </w:pPr>
    </w:p>
    <w:p w:rsidR="003C0D39" w:rsidRDefault="003C0D39" w:rsidP="009513AE">
      <w:pPr>
        <w:pStyle w:val="S6"/>
      </w:pPr>
    </w:p>
    <w:p w:rsidR="003C0D39" w:rsidRDefault="003C0D39" w:rsidP="009513AE">
      <w:pPr>
        <w:pStyle w:val="S6"/>
      </w:pPr>
    </w:p>
    <w:p w:rsidR="003C0D39" w:rsidRDefault="003C0D39" w:rsidP="009513AE">
      <w:pPr>
        <w:pStyle w:val="S6"/>
      </w:pPr>
    </w:p>
    <w:p w:rsidR="003C0D39" w:rsidRDefault="003C0D39" w:rsidP="009513AE">
      <w:pPr>
        <w:pStyle w:val="S6"/>
      </w:pPr>
    </w:p>
    <w:p w:rsidR="009513AE" w:rsidRDefault="009513AE" w:rsidP="009513AE">
      <w:pPr>
        <w:pStyle w:val="S6"/>
      </w:pPr>
    </w:p>
    <w:p w:rsidR="00040196" w:rsidRPr="005C4AC7" w:rsidRDefault="00040196" w:rsidP="00CE3661">
      <w:pPr>
        <w:tabs>
          <w:tab w:val="left" w:pos="9555"/>
          <w:tab w:val="right" w:pos="10602"/>
        </w:tabs>
        <w:spacing w:before="240" w:after="0" w:line="360" w:lineRule="auto"/>
        <w:jc w:val="center"/>
        <w:rPr>
          <w:rFonts w:eastAsia="Times New Roman" w:cs="Times New Roman"/>
          <w:b/>
          <w:sz w:val="24"/>
          <w:szCs w:val="24"/>
          <w:lang w:eastAsia="ru-RU"/>
        </w:rPr>
      </w:pPr>
      <w:r w:rsidRPr="005C4AC7">
        <w:rPr>
          <w:rFonts w:eastAsia="Times New Roman" w:cs="Times New Roman"/>
          <w:b/>
          <w:sz w:val="24"/>
          <w:szCs w:val="24"/>
          <w:lang w:eastAsia="ru-RU"/>
        </w:rPr>
        <w:lastRenderedPageBreak/>
        <w:t>Термины и определения</w:t>
      </w:r>
    </w:p>
    <w:p w:rsidR="00040196" w:rsidRPr="005C4AC7" w:rsidRDefault="00040196" w:rsidP="00040196">
      <w:pPr>
        <w:spacing w:after="0" w:line="360" w:lineRule="auto"/>
        <w:ind w:firstLine="567"/>
        <w:jc w:val="both"/>
        <w:rPr>
          <w:rFonts w:cs="Times New Roman"/>
          <w:sz w:val="24"/>
          <w:szCs w:val="24"/>
        </w:rPr>
      </w:pPr>
      <w:r w:rsidRPr="005C4AC7">
        <w:rPr>
          <w:rFonts w:cs="Times New Roman"/>
          <w:sz w:val="24"/>
          <w:szCs w:val="24"/>
        </w:rPr>
        <w:t xml:space="preserve">При формировании Схемы теплоснабжения использованы следующие термины и определения: </w:t>
      </w:r>
    </w:p>
    <w:p w:rsidR="009D53A4" w:rsidRPr="00EB7F0C" w:rsidRDefault="009D53A4" w:rsidP="009D53A4">
      <w:pPr>
        <w:spacing w:before="120" w:after="0" w:line="360" w:lineRule="auto"/>
        <w:jc w:val="both"/>
        <w:rPr>
          <w:sz w:val="24"/>
          <w:szCs w:val="24"/>
        </w:rPr>
      </w:pPr>
      <w:bookmarkStart w:id="3" w:name="_Toc50639366"/>
      <w:r w:rsidRPr="00D93B86">
        <w:rPr>
          <w:sz w:val="24"/>
          <w:szCs w:val="24"/>
          <w:u w:val="single"/>
        </w:rPr>
        <w:t>Тепловая энергия</w:t>
      </w:r>
      <w:r w:rsidRPr="00EB7F0C">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3"/>
    </w:p>
    <w:p w:rsidR="009D53A4" w:rsidRPr="00EB7F0C" w:rsidRDefault="009D53A4" w:rsidP="009D53A4">
      <w:pPr>
        <w:spacing w:after="0" w:line="360" w:lineRule="auto"/>
        <w:jc w:val="both"/>
        <w:rPr>
          <w:sz w:val="24"/>
          <w:szCs w:val="24"/>
        </w:rPr>
      </w:pPr>
      <w:bookmarkStart w:id="4" w:name="_Toc50639367"/>
      <w:r w:rsidRPr="00EB7F0C">
        <w:rPr>
          <w:sz w:val="24"/>
          <w:szCs w:val="24"/>
        </w:rPr>
        <w:t>Источник тепловой энергии - устройство, предназначенное для производства тепловой энергии;</w:t>
      </w:r>
      <w:bookmarkEnd w:id="4"/>
    </w:p>
    <w:p w:rsidR="009D53A4" w:rsidRPr="00EB7F0C" w:rsidRDefault="009D53A4" w:rsidP="009D53A4">
      <w:pPr>
        <w:spacing w:after="0" w:line="360" w:lineRule="auto"/>
        <w:jc w:val="both"/>
        <w:rPr>
          <w:sz w:val="24"/>
          <w:szCs w:val="24"/>
        </w:rPr>
      </w:pPr>
      <w:bookmarkStart w:id="5" w:name="_Toc50639368"/>
      <w:r w:rsidRPr="00D93B86">
        <w:rPr>
          <w:sz w:val="24"/>
          <w:szCs w:val="24"/>
          <w:u w:val="single"/>
        </w:rPr>
        <w:t>Теплопотребляющая установка</w:t>
      </w:r>
      <w:r w:rsidRPr="00EB7F0C">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5"/>
    </w:p>
    <w:p w:rsidR="009D53A4" w:rsidRPr="00EB7F0C" w:rsidRDefault="009D53A4" w:rsidP="009D53A4">
      <w:pPr>
        <w:spacing w:after="0" w:line="360" w:lineRule="auto"/>
        <w:jc w:val="both"/>
        <w:rPr>
          <w:sz w:val="24"/>
          <w:szCs w:val="24"/>
        </w:rPr>
      </w:pPr>
      <w:bookmarkStart w:id="6" w:name="_Toc50639369"/>
      <w:r w:rsidRPr="00D93B86">
        <w:rPr>
          <w:sz w:val="24"/>
          <w:szCs w:val="24"/>
          <w:u w:val="single"/>
        </w:rPr>
        <w:t>Тепловая сеть</w:t>
      </w:r>
      <w:r w:rsidRPr="00EB7F0C">
        <w:rPr>
          <w:sz w:val="24"/>
          <w:szCs w:val="24"/>
        </w:rPr>
        <w:t xml:space="preserve"> - совокупность устройств (включая центральные тепло</w:t>
      </w:r>
      <w:bookmarkStart w:id="7" w:name="_Toc50639370"/>
      <w:bookmarkEnd w:id="6"/>
      <w:r w:rsidRPr="00EB7F0C">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7"/>
    </w:p>
    <w:p w:rsidR="009D53A4" w:rsidRPr="00EB7F0C" w:rsidRDefault="009D53A4" w:rsidP="009D53A4">
      <w:pPr>
        <w:spacing w:after="0" w:line="360" w:lineRule="auto"/>
        <w:jc w:val="both"/>
        <w:rPr>
          <w:sz w:val="24"/>
          <w:szCs w:val="24"/>
        </w:rPr>
      </w:pPr>
      <w:bookmarkStart w:id="8" w:name="_Toc50639371"/>
      <w:r w:rsidRPr="00D93B86">
        <w:rPr>
          <w:sz w:val="24"/>
          <w:szCs w:val="24"/>
          <w:u w:val="single"/>
        </w:rPr>
        <w:t>Тепловая нагрузка</w:t>
      </w:r>
      <w:r w:rsidRPr="00EB7F0C">
        <w:rPr>
          <w:sz w:val="24"/>
          <w:szCs w:val="24"/>
        </w:rPr>
        <w:t xml:space="preserve"> - количество тепловой энергии, которое может быть принято потребителем тепловой энергии за единицу времени;</w:t>
      </w:r>
      <w:bookmarkEnd w:id="8"/>
    </w:p>
    <w:p w:rsidR="009D53A4" w:rsidRPr="00EB7F0C" w:rsidRDefault="009D53A4" w:rsidP="009D53A4">
      <w:pPr>
        <w:spacing w:after="0" w:line="360" w:lineRule="auto"/>
        <w:jc w:val="both"/>
        <w:rPr>
          <w:sz w:val="24"/>
          <w:szCs w:val="24"/>
        </w:rPr>
      </w:pPr>
      <w:bookmarkStart w:id="9" w:name="_Toc50639372"/>
      <w:r w:rsidRPr="00D93B86">
        <w:rPr>
          <w:sz w:val="24"/>
          <w:szCs w:val="24"/>
          <w:u w:val="single"/>
        </w:rPr>
        <w:t>Теплоснабжение</w:t>
      </w:r>
      <w:r w:rsidRPr="00EB7F0C">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9"/>
    </w:p>
    <w:p w:rsidR="009D53A4" w:rsidRPr="00EB7F0C" w:rsidRDefault="009D53A4" w:rsidP="009D53A4">
      <w:pPr>
        <w:spacing w:after="0" w:line="360" w:lineRule="auto"/>
        <w:jc w:val="both"/>
        <w:rPr>
          <w:sz w:val="24"/>
          <w:szCs w:val="24"/>
        </w:rPr>
      </w:pPr>
      <w:bookmarkStart w:id="10" w:name="_Toc50639373"/>
      <w:r w:rsidRPr="00D93B86">
        <w:rPr>
          <w:sz w:val="24"/>
          <w:szCs w:val="24"/>
          <w:u w:val="single"/>
        </w:rPr>
        <w:t>Теплоснабжающая организация</w:t>
      </w:r>
      <w:r w:rsidRPr="00EB7F0C">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0"/>
    </w:p>
    <w:p w:rsidR="009D53A4" w:rsidRPr="00EB7F0C" w:rsidRDefault="009D53A4" w:rsidP="009D53A4">
      <w:pPr>
        <w:spacing w:after="0" w:line="360" w:lineRule="auto"/>
        <w:jc w:val="both"/>
        <w:rPr>
          <w:sz w:val="24"/>
          <w:szCs w:val="24"/>
        </w:rPr>
      </w:pPr>
      <w:bookmarkStart w:id="11" w:name="_Toc50639374"/>
      <w:r w:rsidRPr="00EB7F0C">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1"/>
    </w:p>
    <w:p w:rsidR="009D53A4" w:rsidRPr="00EB7F0C" w:rsidRDefault="009D53A4" w:rsidP="009D53A4">
      <w:pPr>
        <w:spacing w:after="0" w:line="360" w:lineRule="auto"/>
        <w:jc w:val="both"/>
        <w:rPr>
          <w:sz w:val="24"/>
          <w:szCs w:val="24"/>
        </w:rPr>
      </w:pPr>
      <w:bookmarkStart w:id="12" w:name="_Toc50639375"/>
      <w:r w:rsidRPr="00D93B86">
        <w:rPr>
          <w:sz w:val="24"/>
          <w:szCs w:val="24"/>
          <w:u w:val="single"/>
        </w:rPr>
        <w:t>Теплосетевая организация</w:t>
      </w:r>
      <w:r w:rsidRPr="00EB7F0C">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2"/>
    </w:p>
    <w:p w:rsidR="009D53A4" w:rsidRPr="00EB7F0C" w:rsidRDefault="009D53A4" w:rsidP="009D53A4">
      <w:pPr>
        <w:spacing w:after="0" w:line="360" w:lineRule="auto"/>
        <w:jc w:val="both"/>
        <w:rPr>
          <w:sz w:val="24"/>
          <w:szCs w:val="24"/>
        </w:rPr>
      </w:pPr>
      <w:bookmarkStart w:id="13" w:name="_Toc50639376"/>
      <w:r w:rsidRPr="00D93B86">
        <w:rPr>
          <w:sz w:val="24"/>
          <w:szCs w:val="24"/>
          <w:u w:val="single"/>
        </w:rPr>
        <w:t>Схема теплоснабжения</w:t>
      </w:r>
      <w:r w:rsidRPr="00EB7F0C">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w:t>
      </w:r>
      <w:r w:rsidRPr="00EB7F0C">
        <w:rPr>
          <w:sz w:val="24"/>
          <w:szCs w:val="24"/>
        </w:rPr>
        <w:lastRenderedPageBreak/>
        <w:t>учетом правового регулирования в области энергосбережения и повышения энергетической эффективности;</w:t>
      </w:r>
      <w:bookmarkEnd w:id="13"/>
    </w:p>
    <w:p w:rsidR="009D53A4" w:rsidRPr="00EB7F0C" w:rsidRDefault="009D53A4" w:rsidP="009D53A4">
      <w:pPr>
        <w:spacing w:after="0" w:line="360" w:lineRule="auto"/>
        <w:jc w:val="both"/>
        <w:rPr>
          <w:sz w:val="24"/>
          <w:szCs w:val="24"/>
        </w:rPr>
      </w:pPr>
      <w:bookmarkStart w:id="14" w:name="_Toc50639377"/>
      <w:r w:rsidRPr="00D93B86">
        <w:rPr>
          <w:sz w:val="24"/>
          <w:szCs w:val="24"/>
          <w:u w:val="single"/>
        </w:rPr>
        <w:t>Резервная тепловая мощность</w:t>
      </w:r>
      <w:r w:rsidRPr="00EB7F0C">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4"/>
    </w:p>
    <w:p w:rsidR="009D53A4" w:rsidRPr="00EB7F0C" w:rsidRDefault="009D53A4" w:rsidP="009D53A4">
      <w:pPr>
        <w:spacing w:after="0" w:line="360" w:lineRule="auto"/>
        <w:jc w:val="both"/>
        <w:rPr>
          <w:sz w:val="24"/>
          <w:szCs w:val="24"/>
        </w:rPr>
      </w:pPr>
      <w:bookmarkStart w:id="15" w:name="_Toc50639378"/>
      <w:r w:rsidRPr="00D93B86">
        <w:rPr>
          <w:sz w:val="24"/>
          <w:szCs w:val="24"/>
          <w:u w:val="single"/>
        </w:rPr>
        <w:t>Единая теплоснабжающая организация в системе теплоснабжения (далее - единая теплоснабжающая организация)</w:t>
      </w:r>
      <w:r w:rsidRPr="00EB7F0C">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Pr>
            <w:sz w:val="24"/>
            <w:szCs w:val="24"/>
          </w:rPr>
          <w:t>требований</w:t>
        </w:r>
      </w:hyperlink>
      <w:r w:rsidRPr="00EB7F0C">
        <w:rPr>
          <w:sz w:val="24"/>
          <w:szCs w:val="24"/>
        </w:rPr>
        <w:t>, которые установлены правилами организации теплоснабжения, утвержденными Правительством Российской Федерации;</w:t>
      </w:r>
      <w:bookmarkEnd w:id="15"/>
    </w:p>
    <w:p w:rsidR="009D53A4" w:rsidRPr="00EB7F0C" w:rsidRDefault="009D53A4" w:rsidP="009D53A4">
      <w:pPr>
        <w:spacing w:after="0" w:line="360" w:lineRule="auto"/>
        <w:jc w:val="both"/>
        <w:rPr>
          <w:sz w:val="24"/>
          <w:szCs w:val="24"/>
        </w:rPr>
      </w:pPr>
      <w:bookmarkStart w:id="16" w:name="_Toc50639379"/>
      <w:r w:rsidRPr="00D93B86">
        <w:rPr>
          <w:sz w:val="24"/>
          <w:szCs w:val="24"/>
          <w:u w:val="single"/>
        </w:rPr>
        <w:t>Радиус эффективного теплоснабжения</w:t>
      </w:r>
      <w:r w:rsidRPr="00EB7F0C">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16"/>
      <w:r>
        <w:rPr>
          <w:sz w:val="24"/>
          <w:szCs w:val="24"/>
        </w:rPr>
        <w:t>.</w:t>
      </w:r>
    </w:p>
    <w:p w:rsidR="00E16B28" w:rsidRDefault="00E16B28" w:rsidP="009513AE">
      <w:pPr>
        <w:pStyle w:val="S6"/>
      </w:pPr>
    </w:p>
    <w:p w:rsidR="00E16B28" w:rsidRDefault="00E16B28" w:rsidP="009513AE">
      <w:pPr>
        <w:pStyle w:val="S6"/>
      </w:pPr>
    </w:p>
    <w:p w:rsidR="00E16B28" w:rsidRDefault="00E16B28" w:rsidP="009513AE">
      <w:pPr>
        <w:pStyle w:val="S6"/>
      </w:pPr>
    </w:p>
    <w:p w:rsidR="00E16B28" w:rsidRDefault="00E16B28" w:rsidP="009513AE">
      <w:pPr>
        <w:pStyle w:val="S6"/>
      </w:pPr>
    </w:p>
    <w:p w:rsidR="00E16B28" w:rsidRDefault="00E16B28" w:rsidP="009513AE">
      <w:pPr>
        <w:pStyle w:val="S6"/>
      </w:pPr>
    </w:p>
    <w:p w:rsidR="00E16B28" w:rsidRDefault="00E16B28" w:rsidP="009513AE">
      <w:pPr>
        <w:pStyle w:val="S6"/>
      </w:pPr>
    </w:p>
    <w:p w:rsidR="00F42F18" w:rsidRDefault="00F42F18" w:rsidP="009513AE">
      <w:pPr>
        <w:pStyle w:val="S6"/>
      </w:pPr>
    </w:p>
    <w:p w:rsidR="00F42F18" w:rsidRDefault="00F42F18" w:rsidP="009513AE">
      <w:pPr>
        <w:pStyle w:val="S6"/>
      </w:pPr>
    </w:p>
    <w:p w:rsidR="00F42F18" w:rsidRDefault="00F42F18" w:rsidP="009513AE">
      <w:pPr>
        <w:pStyle w:val="S6"/>
      </w:pPr>
    </w:p>
    <w:p w:rsidR="00F42F18" w:rsidRDefault="00F42F18" w:rsidP="009513AE">
      <w:pPr>
        <w:pStyle w:val="S6"/>
      </w:pPr>
    </w:p>
    <w:p w:rsidR="00F42F18" w:rsidRDefault="00F42F18" w:rsidP="009513AE">
      <w:pPr>
        <w:pStyle w:val="S6"/>
      </w:pPr>
    </w:p>
    <w:p w:rsidR="00F42F18" w:rsidRDefault="00F42F18" w:rsidP="009513AE">
      <w:pPr>
        <w:pStyle w:val="S6"/>
      </w:pPr>
    </w:p>
    <w:p w:rsidR="00F42F18" w:rsidRDefault="00F42F18" w:rsidP="009513AE">
      <w:pPr>
        <w:pStyle w:val="S6"/>
      </w:pPr>
    </w:p>
    <w:p w:rsidR="00F42F18" w:rsidRDefault="00F42F18" w:rsidP="009513AE">
      <w:pPr>
        <w:pStyle w:val="S6"/>
      </w:pPr>
    </w:p>
    <w:p w:rsidR="00F42F18" w:rsidRDefault="00F42F18" w:rsidP="009513AE">
      <w:pPr>
        <w:pStyle w:val="S6"/>
      </w:pPr>
    </w:p>
    <w:p w:rsidR="00F42F18" w:rsidRDefault="00F42F18" w:rsidP="009513AE">
      <w:pPr>
        <w:pStyle w:val="S6"/>
      </w:pPr>
    </w:p>
    <w:p w:rsidR="00F42F18" w:rsidRDefault="00F42F18" w:rsidP="009513AE">
      <w:pPr>
        <w:pStyle w:val="S6"/>
      </w:pPr>
    </w:p>
    <w:p w:rsidR="00F42F18" w:rsidRDefault="00F42F18" w:rsidP="009513AE">
      <w:pPr>
        <w:pStyle w:val="S6"/>
      </w:pPr>
    </w:p>
    <w:p w:rsidR="00F42F18" w:rsidRPr="007241DA" w:rsidRDefault="00F42F18" w:rsidP="00F42F18">
      <w:pPr>
        <w:pStyle w:val="14"/>
        <w:spacing w:line="276" w:lineRule="auto"/>
        <w:ind w:left="0" w:right="-2" w:firstLine="567"/>
        <w:jc w:val="both"/>
        <w:rPr>
          <w:sz w:val="24"/>
          <w:szCs w:val="24"/>
          <w:lang w:val="ru-RU"/>
        </w:rPr>
      </w:pPr>
      <w:bookmarkStart w:id="17" w:name="_Toc196905232"/>
      <w:r w:rsidRPr="007241DA">
        <w:rPr>
          <w:sz w:val="24"/>
          <w:szCs w:val="24"/>
          <w:lang w:val="ru-RU"/>
        </w:rPr>
        <w:lastRenderedPageBreak/>
        <w:t>ГЛАВА 12. ОБОСНОВАНИЕ ИНВЕСТИЦИИ В СТРОИТЕЛЬСТВО, РЕКОНСТРУКЦИЮ, ТЕХНИЧЕСКОЕ ПЕРЕВООРУЖЕНИЕ И МОДЕРНИЗАЦИЮ</w:t>
      </w:r>
      <w:bookmarkEnd w:id="17"/>
    </w:p>
    <w:p w:rsidR="00F42F18" w:rsidRPr="00842DFE" w:rsidRDefault="00F42F18" w:rsidP="00F42F18">
      <w:pPr>
        <w:pStyle w:val="7"/>
        <w:spacing w:before="120"/>
        <w:ind w:firstLine="567"/>
        <w:jc w:val="both"/>
        <w:rPr>
          <w:rFonts w:ascii="Times New Roman" w:hAnsi="Times New Roman"/>
          <w:b/>
          <w:i w:val="0"/>
          <w:sz w:val="24"/>
          <w:szCs w:val="24"/>
          <w:lang w:val="ru-RU"/>
        </w:rPr>
      </w:pPr>
      <w:bookmarkStart w:id="18" w:name="_Toc196905233"/>
      <w:r w:rsidRPr="00842DFE">
        <w:rPr>
          <w:rFonts w:ascii="Times New Roman" w:hAnsi="Times New Roman"/>
          <w:b/>
          <w:i w:val="0"/>
          <w:sz w:val="24"/>
          <w:szCs w:val="24"/>
          <w:lang w:val="ru-RU"/>
        </w:rPr>
        <w:t>а) оценка финансовых потребностей для осуществления строительства, реконструкции и технического перевооружения</w:t>
      </w:r>
      <w:r w:rsidR="00AC71F8">
        <w:rPr>
          <w:rFonts w:ascii="Times New Roman" w:hAnsi="Times New Roman"/>
          <w:b/>
          <w:i w:val="0"/>
          <w:sz w:val="24"/>
          <w:szCs w:val="24"/>
          <w:lang w:val="ru-RU"/>
        </w:rPr>
        <w:t xml:space="preserve"> и (или) модернизации</w:t>
      </w:r>
      <w:r w:rsidRPr="00842DFE">
        <w:rPr>
          <w:rFonts w:ascii="Times New Roman" w:hAnsi="Times New Roman"/>
          <w:b/>
          <w:i w:val="0"/>
          <w:sz w:val="24"/>
          <w:szCs w:val="24"/>
          <w:lang w:val="ru-RU"/>
        </w:rPr>
        <w:t xml:space="preserve"> источников тепловой энергии и тепловых сетей</w:t>
      </w:r>
      <w:bookmarkEnd w:id="18"/>
    </w:p>
    <w:p w:rsidR="00F42F18" w:rsidRPr="0019736B" w:rsidRDefault="00F42F18" w:rsidP="00F42F18">
      <w:pPr>
        <w:widowControl w:val="0"/>
        <w:autoSpaceDE w:val="0"/>
        <w:autoSpaceDN w:val="0"/>
        <w:spacing w:before="120" w:after="0" w:line="360" w:lineRule="auto"/>
        <w:ind w:right="151" w:firstLine="567"/>
        <w:jc w:val="both"/>
        <w:rPr>
          <w:rFonts w:eastAsia="Times New Roman" w:cs="Times New Roman"/>
          <w:sz w:val="24"/>
          <w:szCs w:val="24"/>
        </w:rPr>
      </w:pPr>
      <w:r w:rsidRPr="0019736B">
        <w:rPr>
          <w:rFonts w:eastAsia="Times New Roman" w:cs="Times New Roman"/>
          <w:sz w:val="24"/>
          <w:szCs w:val="24"/>
        </w:rPr>
        <w:t>Необходимый объем финансирования на реализацию мероприятий по строительству, реконструкции и техническому перевооружению источников тепловой энергии и тепловых сетей определен на основании и с учетом следующих документов:</w:t>
      </w:r>
    </w:p>
    <w:p w:rsidR="00F42F18" w:rsidRDefault="00F42F18" w:rsidP="00F42F18">
      <w:pPr>
        <w:widowControl w:val="0"/>
        <w:autoSpaceDE w:val="0"/>
        <w:autoSpaceDN w:val="0"/>
        <w:spacing w:after="0" w:line="360" w:lineRule="auto"/>
        <w:ind w:right="151" w:firstLine="142"/>
        <w:jc w:val="both"/>
        <w:rPr>
          <w:rFonts w:eastAsia="Times New Roman" w:cs="Times New Roman"/>
          <w:sz w:val="24"/>
          <w:szCs w:val="24"/>
        </w:rPr>
      </w:pPr>
      <w:r>
        <w:rPr>
          <w:rFonts w:eastAsia="Times New Roman" w:cs="Times New Roman"/>
          <w:sz w:val="24"/>
          <w:szCs w:val="24"/>
        </w:rPr>
        <w:t>-</w:t>
      </w:r>
      <w:r w:rsidR="008C7035">
        <w:rPr>
          <w:rFonts w:eastAsia="Times New Roman" w:cs="Times New Roman"/>
          <w:sz w:val="24"/>
          <w:szCs w:val="24"/>
        </w:rPr>
        <w:t xml:space="preserve"> м</w:t>
      </w:r>
      <w:r w:rsidRPr="0019736B">
        <w:rPr>
          <w:rFonts w:eastAsia="Times New Roman" w:cs="Times New Roman"/>
          <w:sz w:val="24"/>
          <w:szCs w:val="24"/>
        </w:rPr>
        <w:t>етодические рекомендации по применению государственных сметных нормативов –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 утв. Приказом Министерства строительства и жилищно-коммунального хозяйства Российской Федерации от 28.08.2014 № 506/пр;</w:t>
      </w:r>
    </w:p>
    <w:p w:rsidR="00F42F18" w:rsidRPr="0019736B" w:rsidRDefault="00F42F18" w:rsidP="00F42F18">
      <w:pPr>
        <w:widowControl w:val="0"/>
        <w:autoSpaceDE w:val="0"/>
        <w:autoSpaceDN w:val="0"/>
        <w:spacing w:after="0" w:line="360" w:lineRule="auto"/>
        <w:ind w:right="151" w:firstLine="142"/>
        <w:jc w:val="both"/>
        <w:rPr>
          <w:rFonts w:eastAsia="Times New Roman" w:cs="Times New Roman"/>
          <w:sz w:val="24"/>
          <w:szCs w:val="24"/>
        </w:rPr>
      </w:pPr>
      <w:r>
        <w:rPr>
          <w:rFonts w:eastAsia="Times New Roman" w:cs="Times New Roman"/>
          <w:sz w:val="24"/>
          <w:szCs w:val="24"/>
        </w:rPr>
        <w:t>-</w:t>
      </w:r>
      <w:r w:rsidR="008C7035">
        <w:rPr>
          <w:rFonts w:eastAsia="Times New Roman" w:cs="Times New Roman"/>
          <w:sz w:val="24"/>
          <w:szCs w:val="24"/>
        </w:rPr>
        <w:t xml:space="preserve"> у</w:t>
      </w:r>
      <w:r w:rsidRPr="0019736B">
        <w:rPr>
          <w:rFonts w:eastAsia="Times New Roman" w:cs="Times New Roman"/>
          <w:sz w:val="24"/>
          <w:szCs w:val="24"/>
        </w:rPr>
        <w:t xml:space="preserve">крупненные нормативы цены строительства </w:t>
      </w:r>
      <w:r w:rsidR="00835F56">
        <w:rPr>
          <w:rFonts w:eastAsia="Times New Roman" w:cs="Times New Roman"/>
          <w:sz w:val="24"/>
          <w:szCs w:val="24"/>
        </w:rPr>
        <w:t xml:space="preserve">НЦС 81-02-13-2026 </w:t>
      </w:r>
      <w:r w:rsidRPr="0019736B">
        <w:rPr>
          <w:rFonts w:eastAsia="Times New Roman" w:cs="Times New Roman"/>
          <w:sz w:val="24"/>
          <w:szCs w:val="24"/>
        </w:rPr>
        <w:t xml:space="preserve">«Наружные тепловые сети», утв. </w:t>
      </w:r>
      <w:r w:rsidR="00835F56" w:rsidRPr="00835F56">
        <w:rPr>
          <w:rFonts w:eastAsia="Times New Roman" w:cs="Times New Roman"/>
          <w:sz w:val="24"/>
          <w:szCs w:val="24"/>
        </w:rPr>
        <w:t>приказом Минстроя России от 19 марта 2026 года №156/пр</w:t>
      </w:r>
      <w:r w:rsidRPr="0019736B">
        <w:rPr>
          <w:rFonts w:eastAsia="Times New Roman" w:cs="Times New Roman"/>
          <w:sz w:val="24"/>
          <w:szCs w:val="24"/>
        </w:rPr>
        <w:t>;</w:t>
      </w:r>
    </w:p>
    <w:p w:rsidR="00F42F18" w:rsidRPr="0019736B" w:rsidRDefault="00F42F18" w:rsidP="00F42F18">
      <w:pPr>
        <w:widowControl w:val="0"/>
        <w:autoSpaceDE w:val="0"/>
        <w:autoSpaceDN w:val="0"/>
        <w:spacing w:after="0" w:line="360" w:lineRule="auto"/>
        <w:ind w:right="151" w:firstLine="142"/>
        <w:jc w:val="both"/>
        <w:rPr>
          <w:rFonts w:eastAsia="Times New Roman" w:cs="Times New Roman"/>
          <w:sz w:val="24"/>
          <w:szCs w:val="24"/>
        </w:rPr>
      </w:pPr>
      <w:r>
        <w:rPr>
          <w:rFonts w:eastAsia="Times New Roman" w:cs="Times New Roman"/>
          <w:sz w:val="24"/>
          <w:szCs w:val="24"/>
        </w:rPr>
        <w:t>-</w:t>
      </w:r>
      <w:r w:rsidR="008C7035">
        <w:rPr>
          <w:rFonts w:eastAsia="Times New Roman" w:cs="Times New Roman"/>
          <w:sz w:val="24"/>
          <w:szCs w:val="24"/>
        </w:rPr>
        <w:t xml:space="preserve"> к</w:t>
      </w:r>
      <w:r w:rsidRPr="0019736B">
        <w:rPr>
          <w:rFonts w:eastAsia="Times New Roman" w:cs="Times New Roman"/>
          <w:sz w:val="24"/>
          <w:szCs w:val="24"/>
        </w:rPr>
        <w:t xml:space="preserve">оэффициенты перехода от цен базового района к уровню цен субъектов Российской Федерации, утв. </w:t>
      </w:r>
      <w:r w:rsidR="00835F56" w:rsidRPr="00835F56">
        <w:rPr>
          <w:rFonts w:eastAsia="Times New Roman" w:cs="Times New Roman"/>
          <w:sz w:val="24"/>
          <w:szCs w:val="24"/>
        </w:rPr>
        <w:t>приказом Минстроя России от 19 марта 2026 года №156/пр</w:t>
      </w:r>
      <w:r w:rsidRPr="0019736B">
        <w:rPr>
          <w:rFonts w:eastAsia="Times New Roman" w:cs="Times New Roman"/>
          <w:sz w:val="24"/>
          <w:szCs w:val="24"/>
        </w:rPr>
        <w:t>;</w:t>
      </w:r>
    </w:p>
    <w:p w:rsidR="00F42F18" w:rsidRPr="0019736B" w:rsidRDefault="00F42F18" w:rsidP="00F42F18">
      <w:pPr>
        <w:widowControl w:val="0"/>
        <w:autoSpaceDE w:val="0"/>
        <w:autoSpaceDN w:val="0"/>
        <w:spacing w:after="0" w:line="360" w:lineRule="auto"/>
        <w:ind w:right="151" w:firstLine="142"/>
        <w:jc w:val="both"/>
        <w:rPr>
          <w:rFonts w:eastAsia="Times New Roman" w:cs="Times New Roman"/>
          <w:sz w:val="24"/>
          <w:szCs w:val="24"/>
        </w:rPr>
      </w:pPr>
      <w:r>
        <w:rPr>
          <w:rFonts w:eastAsia="Times New Roman" w:cs="Times New Roman"/>
          <w:sz w:val="24"/>
          <w:szCs w:val="24"/>
        </w:rPr>
        <w:t>-</w:t>
      </w:r>
      <w:r w:rsidR="008C7035">
        <w:rPr>
          <w:rFonts w:eastAsia="Times New Roman" w:cs="Times New Roman"/>
          <w:sz w:val="24"/>
          <w:szCs w:val="24"/>
        </w:rPr>
        <w:t xml:space="preserve"> </w:t>
      </w:r>
      <w:r w:rsidRPr="0019736B">
        <w:rPr>
          <w:rFonts w:eastAsia="Times New Roman" w:cs="Times New Roman"/>
          <w:sz w:val="24"/>
          <w:szCs w:val="24"/>
        </w:rPr>
        <w:t>сметная документация;</w:t>
      </w:r>
    </w:p>
    <w:p w:rsidR="00F42F18" w:rsidRPr="0019736B" w:rsidRDefault="00F42F18" w:rsidP="00F42F18">
      <w:pPr>
        <w:widowControl w:val="0"/>
        <w:autoSpaceDE w:val="0"/>
        <w:autoSpaceDN w:val="0"/>
        <w:spacing w:after="0" w:line="360" w:lineRule="auto"/>
        <w:ind w:right="151" w:firstLine="142"/>
        <w:jc w:val="both"/>
        <w:rPr>
          <w:rFonts w:eastAsia="Times New Roman" w:cs="Times New Roman"/>
          <w:sz w:val="24"/>
          <w:szCs w:val="24"/>
        </w:rPr>
      </w:pPr>
      <w:r>
        <w:rPr>
          <w:rFonts w:eastAsia="Times New Roman" w:cs="Times New Roman"/>
          <w:sz w:val="24"/>
          <w:szCs w:val="24"/>
        </w:rPr>
        <w:t>-</w:t>
      </w:r>
      <w:r w:rsidR="008C7035">
        <w:rPr>
          <w:rFonts w:eastAsia="Times New Roman" w:cs="Times New Roman"/>
          <w:sz w:val="24"/>
          <w:szCs w:val="24"/>
        </w:rPr>
        <w:t xml:space="preserve"> </w:t>
      </w:r>
      <w:r w:rsidRPr="0019736B">
        <w:rPr>
          <w:rFonts w:eastAsia="Times New Roman" w:cs="Times New Roman"/>
          <w:sz w:val="24"/>
          <w:szCs w:val="24"/>
        </w:rPr>
        <w:t>прейскуранты производителей котельного и теплосетевого оборудования и др.</w:t>
      </w:r>
    </w:p>
    <w:p w:rsidR="00F42F18" w:rsidRPr="0019736B"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19736B">
        <w:rPr>
          <w:rFonts w:eastAsia="Times New Roman" w:cs="Times New Roman"/>
          <w:sz w:val="24"/>
          <w:szCs w:val="24"/>
        </w:rPr>
        <w:t>С целью приведения финансовых потребностей для осуществления производственной деятельности теплоснабжающих предприятий и реализации проектов схемы теплоснабжения к ценам соответствующих лет применяются индексы-дефляторы, установленных Минэкономразвития России.</w:t>
      </w:r>
    </w:p>
    <w:p w:rsidR="00F42F18" w:rsidRPr="0019736B"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19736B">
        <w:rPr>
          <w:rFonts w:eastAsia="Times New Roman" w:cs="Times New Roman"/>
          <w:sz w:val="24"/>
          <w:szCs w:val="24"/>
        </w:rPr>
        <w:t>Для формирования показателей долгосрочных индексов-дефляторов использованы:</w:t>
      </w:r>
    </w:p>
    <w:p w:rsidR="00F42F18" w:rsidRPr="0019736B" w:rsidRDefault="00F42F18" w:rsidP="00F42F18">
      <w:pPr>
        <w:widowControl w:val="0"/>
        <w:autoSpaceDE w:val="0"/>
        <w:autoSpaceDN w:val="0"/>
        <w:spacing w:after="0" w:line="360" w:lineRule="auto"/>
        <w:ind w:right="151" w:firstLine="142"/>
        <w:jc w:val="both"/>
        <w:rPr>
          <w:rFonts w:eastAsia="Times New Roman" w:cs="Times New Roman"/>
          <w:sz w:val="24"/>
          <w:szCs w:val="24"/>
        </w:rPr>
      </w:pPr>
      <w:r>
        <w:rPr>
          <w:rFonts w:eastAsia="Times New Roman" w:cs="Times New Roman"/>
          <w:sz w:val="24"/>
          <w:szCs w:val="24"/>
        </w:rPr>
        <w:t>-</w:t>
      </w:r>
      <w:r w:rsidR="008C7035">
        <w:rPr>
          <w:rFonts w:eastAsia="Times New Roman" w:cs="Times New Roman"/>
          <w:sz w:val="24"/>
          <w:szCs w:val="24"/>
        </w:rPr>
        <w:t xml:space="preserve"> </w:t>
      </w:r>
      <w:r w:rsidRPr="0019736B">
        <w:rPr>
          <w:rFonts w:eastAsia="Times New Roman" w:cs="Times New Roman"/>
          <w:sz w:val="24"/>
          <w:szCs w:val="24"/>
        </w:rPr>
        <w:t>основные параметры прогноза социально–экономического развития Российской Федерации (опубликованы Минэкономразвития России 22.04.2019);</w:t>
      </w:r>
    </w:p>
    <w:p w:rsidR="00F42F18" w:rsidRPr="0019736B" w:rsidRDefault="00F42F18" w:rsidP="00F42F18">
      <w:pPr>
        <w:widowControl w:val="0"/>
        <w:autoSpaceDE w:val="0"/>
        <w:autoSpaceDN w:val="0"/>
        <w:spacing w:after="0" w:line="360" w:lineRule="auto"/>
        <w:ind w:right="151" w:firstLine="142"/>
        <w:jc w:val="both"/>
        <w:rPr>
          <w:rFonts w:eastAsia="Times New Roman" w:cs="Times New Roman"/>
          <w:sz w:val="24"/>
          <w:szCs w:val="24"/>
        </w:rPr>
      </w:pPr>
      <w:r>
        <w:rPr>
          <w:rFonts w:eastAsia="Times New Roman" w:cs="Times New Roman"/>
          <w:sz w:val="24"/>
          <w:szCs w:val="24"/>
        </w:rPr>
        <w:t>-</w:t>
      </w:r>
      <w:r w:rsidR="008C7035">
        <w:rPr>
          <w:rFonts w:eastAsia="Times New Roman" w:cs="Times New Roman"/>
          <w:sz w:val="24"/>
          <w:szCs w:val="24"/>
        </w:rPr>
        <w:t xml:space="preserve"> </w:t>
      </w:r>
      <w:r w:rsidRPr="0019736B">
        <w:rPr>
          <w:rFonts w:eastAsia="Times New Roman" w:cs="Times New Roman"/>
          <w:sz w:val="24"/>
          <w:szCs w:val="24"/>
        </w:rPr>
        <w:t>прогноз долгосрочного социально-экономического развития Российской Федерации на период до 20</w:t>
      </w:r>
      <w:r w:rsidR="003C0D39">
        <w:rPr>
          <w:rFonts w:eastAsia="Times New Roman" w:cs="Times New Roman"/>
          <w:sz w:val="24"/>
          <w:szCs w:val="24"/>
        </w:rPr>
        <w:t xml:space="preserve">28 г. </w:t>
      </w:r>
    </w:p>
    <w:p w:rsidR="00FB2B07" w:rsidRPr="00FB2B07" w:rsidRDefault="00FB2B07" w:rsidP="00FB2B07">
      <w:pPr>
        <w:spacing w:line="360" w:lineRule="auto"/>
        <w:ind w:firstLine="567"/>
        <w:jc w:val="both"/>
        <w:rPr>
          <w:sz w:val="24"/>
          <w:szCs w:val="24"/>
          <w:lang w:bidi="en-US"/>
        </w:rPr>
      </w:pPr>
      <w:r w:rsidRPr="00FB2B07">
        <w:rPr>
          <w:sz w:val="24"/>
          <w:szCs w:val="24"/>
          <w:lang w:bidi="en-US"/>
        </w:rPr>
        <w:t xml:space="preserve">Решения по новому строительству, реконструкции и техническому перевооружению источников тепловой энергии и тепловых сетей г. Бердска сформированы на основе мероприятий, прописанных в Обосновывающих материалах к Схеме теплоснабжения: в Главе 5 «Мастер-план развития систем теплоснабжения города Бердска», в Главе 7 «Предложения по строительству, реконструкции и техническому перевооружению </w:t>
      </w:r>
      <w:r w:rsidRPr="00FB2B07">
        <w:rPr>
          <w:sz w:val="24"/>
          <w:szCs w:val="24"/>
          <w:lang w:bidi="en-US"/>
        </w:rPr>
        <w:lastRenderedPageBreak/>
        <w:t>источников тепловой энергии» и в Главе 8 «Предложения по строительству и реконструкции тепловых сетей».</w:t>
      </w:r>
    </w:p>
    <w:p w:rsidR="00FB2B07" w:rsidRPr="00FB2B07" w:rsidRDefault="00FB2B07" w:rsidP="00FB2B07">
      <w:pPr>
        <w:spacing w:line="360" w:lineRule="auto"/>
        <w:ind w:firstLine="567"/>
        <w:jc w:val="both"/>
        <w:rPr>
          <w:sz w:val="24"/>
          <w:szCs w:val="24"/>
          <w:lang w:bidi="en-US"/>
        </w:rPr>
      </w:pPr>
      <w:r w:rsidRPr="00FB2B07">
        <w:rPr>
          <w:sz w:val="24"/>
          <w:szCs w:val="24"/>
          <w:lang w:bidi="en-US"/>
        </w:rPr>
        <w:t>Инвестиционные затраты включают в себя все капиталовложения, используемые на строительно-монтажные работы вновь устанавливаемого оборудования, модернизацию существующего и прочие затраты, связанные с реализацией групп проектов. Помимо капитальных затрат, инвестиционные затраты так же включают в себя инфляционную составляющую (согласно индексу-дефлятору инвестиций по прогнозам МЭР) и учитывают НДС. При оценке инвестиций в среднесрочной и долгосрочной перспективе принято равномерное распределение прироста тепловых нагрузок и капиталовложений в строительство тепловых сетей по годам, капиталовложения в источники осуществляются в период, предшествующий году, в котором происходит превышение перспективной расчётной тепловой нагрузки на коллекторах источника его располагаемой мощности.</w:t>
      </w:r>
    </w:p>
    <w:p w:rsidR="00FB2B07" w:rsidRPr="00FB2B07" w:rsidRDefault="00FB2B07" w:rsidP="00FB2B07">
      <w:pPr>
        <w:spacing w:after="0" w:line="360" w:lineRule="auto"/>
        <w:ind w:firstLine="709"/>
        <w:jc w:val="both"/>
        <w:rPr>
          <w:rFonts w:cs="Times New Roman"/>
          <w:iCs/>
          <w:sz w:val="24"/>
          <w:szCs w:val="26"/>
        </w:rPr>
      </w:pPr>
      <w:bookmarkStart w:id="19" w:name="_Ref89770787"/>
      <w:bookmarkStart w:id="20" w:name="_Toc137819114"/>
      <w:r w:rsidRPr="00FB2B07">
        <w:rPr>
          <w:rFonts w:cs="Times New Roman"/>
          <w:iCs/>
          <w:sz w:val="24"/>
          <w:szCs w:val="26"/>
        </w:rPr>
        <w:t xml:space="preserve">Таблица </w:t>
      </w:r>
      <w:bookmarkEnd w:id="19"/>
      <w:r>
        <w:rPr>
          <w:rFonts w:cs="Times New Roman"/>
          <w:iCs/>
          <w:sz w:val="24"/>
          <w:szCs w:val="26"/>
        </w:rPr>
        <w:t>12</w:t>
      </w:r>
      <w:r w:rsidRPr="00FB2B07">
        <w:rPr>
          <w:rFonts w:cs="Times New Roman"/>
          <w:iCs/>
          <w:sz w:val="24"/>
          <w:szCs w:val="26"/>
        </w:rPr>
        <w:t>.1. Суммарные капитальные и инвестиционные затраты по Схеме</w:t>
      </w:r>
      <w:bookmarkEnd w:id="20"/>
      <w:r w:rsidRPr="00FB2B07">
        <w:rPr>
          <w:rFonts w:cs="Times New Roman"/>
          <w:iCs/>
          <w:sz w:val="24"/>
          <w:szCs w:val="26"/>
        </w:rPr>
        <w:t xml:space="preserve"> теплоснабжения города Бердска.</w:t>
      </w:r>
    </w:p>
    <w:tbl>
      <w:tblPr>
        <w:tblW w:w="10207" w:type="dxa"/>
        <w:tblInd w:w="-459" w:type="dxa"/>
        <w:tblLook w:val="04A0" w:firstRow="1" w:lastRow="0" w:firstColumn="1" w:lastColumn="0" w:noHBand="0" w:noVBand="1"/>
      </w:tblPr>
      <w:tblGrid>
        <w:gridCol w:w="4962"/>
        <w:gridCol w:w="959"/>
        <w:gridCol w:w="958"/>
        <w:gridCol w:w="958"/>
        <w:gridCol w:w="958"/>
        <w:gridCol w:w="1412"/>
      </w:tblGrid>
      <w:tr w:rsidR="003C0D39" w:rsidRPr="00D2532C" w:rsidTr="003C0D39">
        <w:trPr>
          <w:trHeight w:val="760"/>
          <w:tblHeader/>
        </w:trPr>
        <w:tc>
          <w:tcPr>
            <w:tcW w:w="49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Наименование</w:t>
            </w: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2027</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2028–</w:t>
            </w:r>
          </w:p>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 xml:space="preserve">       –2030</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2031–</w:t>
            </w:r>
          </w:p>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 xml:space="preserve">      –2035</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2036–</w:t>
            </w:r>
          </w:p>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 xml:space="preserve">      –2040</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Итого</w:t>
            </w:r>
          </w:p>
        </w:tc>
      </w:tr>
      <w:tr w:rsidR="003C0D39" w:rsidRPr="00D2532C" w:rsidTr="003C0D39">
        <w:trPr>
          <w:trHeight w:val="5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C0D39" w:rsidRPr="00D2532C" w:rsidRDefault="003C0D39" w:rsidP="00D2532C">
            <w:pPr>
              <w:spacing w:after="0" w:line="240" w:lineRule="auto"/>
              <w:rPr>
                <w:rFonts w:eastAsia="Times New Roman" w:cs="Times New Roman"/>
                <w:color w:val="000000"/>
                <w:sz w:val="20"/>
                <w:szCs w:val="20"/>
                <w:lang w:eastAsia="ru-RU"/>
              </w:rPr>
            </w:pPr>
            <w:r w:rsidRPr="00D2532C">
              <w:rPr>
                <w:rFonts w:eastAsia="Times New Roman" w:cs="Times New Roman"/>
                <w:color w:val="000000"/>
                <w:sz w:val="20"/>
                <w:szCs w:val="20"/>
                <w:lang w:eastAsia="ru-RU"/>
              </w:rPr>
              <w:t>Суммарные капитальные затраты по источникам (в ценах 2023 года), млн. руб. с НДС</w:t>
            </w:r>
          </w:p>
        </w:tc>
        <w:tc>
          <w:tcPr>
            <w:tcW w:w="959"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385,5</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480,9</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304,5</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1 267,50</w:t>
            </w:r>
          </w:p>
        </w:tc>
      </w:tr>
      <w:tr w:rsidR="003C0D39" w:rsidRPr="00D2532C" w:rsidTr="003C0D39">
        <w:trPr>
          <w:trHeight w:val="5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C0D39" w:rsidRPr="00D2532C" w:rsidRDefault="003C0D39" w:rsidP="00D2532C">
            <w:pPr>
              <w:spacing w:after="0" w:line="240" w:lineRule="auto"/>
              <w:rPr>
                <w:rFonts w:eastAsia="Times New Roman" w:cs="Times New Roman"/>
                <w:color w:val="000000"/>
                <w:sz w:val="20"/>
                <w:szCs w:val="20"/>
                <w:lang w:eastAsia="ru-RU"/>
              </w:rPr>
            </w:pPr>
            <w:r w:rsidRPr="00D2532C">
              <w:rPr>
                <w:rFonts w:eastAsia="Times New Roman" w:cs="Times New Roman"/>
                <w:color w:val="000000"/>
                <w:sz w:val="20"/>
                <w:szCs w:val="20"/>
                <w:lang w:eastAsia="ru-RU"/>
              </w:rPr>
              <w:t>Суммарные капитальные затраты по тепловым сетям (в ценах 2023 года), млн. с. без НДС</w:t>
            </w:r>
          </w:p>
        </w:tc>
        <w:tc>
          <w:tcPr>
            <w:tcW w:w="959"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199</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995,2</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814,6</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545,2</w:t>
            </w:r>
          </w:p>
        </w:tc>
        <w:tc>
          <w:tcPr>
            <w:tcW w:w="1412"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2 766,90</w:t>
            </w:r>
          </w:p>
        </w:tc>
      </w:tr>
      <w:tr w:rsidR="003C0D39" w:rsidRPr="00D2532C" w:rsidTr="003C0D39">
        <w:trPr>
          <w:trHeight w:val="290"/>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color w:val="000000"/>
                <w:sz w:val="20"/>
                <w:szCs w:val="20"/>
                <w:lang w:eastAsia="ru-RU"/>
              </w:rPr>
            </w:pPr>
            <w:r w:rsidRPr="00D2532C">
              <w:rPr>
                <w:rFonts w:eastAsia="Times New Roman" w:cs="Times New Roman"/>
                <w:color w:val="000000"/>
                <w:sz w:val="20"/>
                <w:szCs w:val="20"/>
                <w:lang w:eastAsia="ru-RU"/>
              </w:rPr>
              <w:t>Суммарные капитальные затраты, млн. руб. с НДС</w:t>
            </w:r>
          </w:p>
        </w:tc>
        <w:tc>
          <w:tcPr>
            <w:tcW w:w="959"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199</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1 380,80</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1 295,50</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849,7</w:t>
            </w:r>
          </w:p>
        </w:tc>
        <w:tc>
          <w:tcPr>
            <w:tcW w:w="1412"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4 034,60</w:t>
            </w:r>
          </w:p>
        </w:tc>
      </w:tr>
      <w:tr w:rsidR="003C0D39" w:rsidRPr="00D2532C" w:rsidTr="003C0D39">
        <w:trPr>
          <w:trHeight w:val="290"/>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color w:val="000000"/>
                <w:sz w:val="20"/>
                <w:szCs w:val="20"/>
                <w:lang w:eastAsia="ru-RU"/>
              </w:rPr>
            </w:pPr>
            <w:r w:rsidRPr="00D2532C">
              <w:rPr>
                <w:rFonts w:eastAsia="Times New Roman" w:cs="Times New Roman"/>
                <w:color w:val="000000"/>
                <w:sz w:val="20"/>
                <w:szCs w:val="20"/>
                <w:lang w:eastAsia="ru-RU"/>
              </w:rPr>
              <w:t>Инвестиционные затраты по тепловым источникам, млн. руб.</w:t>
            </w:r>
          </w:p>
        </w:tc>
        <w:tc>
          <w:tcPr>
            <w:tcW w:w="959"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500,8</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720,9</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548</w:t>
            </w:r>
          </w:p>
        </w:tc>
        <w:tc>
          <w:tcPr>
            <w:tcW w:w="1412"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1 877,20</w:t>
            </w:r>
          </w:p>
        </w:tc>
      </w:tr>
      <w:tr w:rsidR="003C0D39" w:rsidRPr="00D2532C" w:rsidTr="003C0D39">
        <w:trPr>
          <w:trHeight w:val="290"/>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color w:val="000000"/>
                <w:sz w:val="20"/>
                <w:szCs w:val="20"/>
                <w:lang w:eastAsia="ru-RU"/>
              </w:rPr>
            </w:pPr>
            <w:r w:rsidRPr="00D2532C">
              <w:rPr>
                <w:rFonts w:eastAsia="Times New Roman" w:cs="Times New Roman"/>
                <w:color w:val="000000"/>
                <w:sz w:val="20"/>
                <w:szCs w:val="20"/>
                <w:lang w:eastAsia="ru-RU"/>
              </w:rPr>
              <w:t>Инвестиционные затраты по тепловым сетям, млн. руб.</w:t>
            </w:r>
          </w:p>
        </w:tc>
        <w:tc>
          <w:tcPr>
            <w:tcW w:w="959"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239,3</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776,9</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1 241,10</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1 010,60</w:t>
            </w:r>
          </w:p>
        </w:tc>
        <w:tc>
          <w:tcPr>
            <w:tcW w:w="1412"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3 513,20</w:t>
            </w:r>
          </w:p>
        </w:tc>
      </w:tr>
      <w:tr w:rsidR="003C0D39" w:rsidRPr="00D2532C" w:rsidTr="003C0D39">
        <w:trPr>
          <w:trHeight w:val="290"/>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color w:val="000000"/>
                <w:sz w:val="20"/>
                <w:szCs w:val="20"/>
                <w:lang w:eastAsia="ru-RU"/>
              </w:rPr>
            </w:pPr>
            <w:r w:rsidRPr="00D2532C">
              <w:rPr>
                <w:rFonts w:eastAsia="Times New Roman" w:cs="Times New Roman"/>
                <w:color w:val="000000"/>
                <w:sz w:val="20"/>
                <w:szCs w:val="20"/>
                <w:lang w:eastAsia="ru-RU"/>
              </w:rPr>
              <w:t>Суммарные инвестиционные затраты, млн. руб.</w:t>
            </w:r>
          </w:p>
        </w:tc>
        <w:tc>
          <w:tcPr>
            <w:tcW w:w="959"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239,3</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1 277,70</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1 962,00</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1 558,60</w:t>
            </w:r>
          </w:p>
        </w:tc>
        <w:tc>
          <w:tcPr>
            <w:tcW w:w="1412"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5 390,40</w:t>
            </w:r>
          </w:p>
        </w:tc>
      </w:tr>
      <w:tr w:rsidR="003C0D39" w:rsidRPr="00D2532C" w:rsidTr="003C0D39">
        <w:trPr>
          <w:trHeight w:val="290"/>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color w:val="000000"/>
                <w:sz w:val="20"/>
                <w:szCs w:val="20"/>
                <w:lang w:eastAsia="ru-RU"/>
              </w:rPr>
            </w:pPr>
            <w:r w:rsidRPr="00D2532C">
              <w:rPr>
                <w:rFonts w:eastAsia="Times New Roman" w:cs="Times New Roman"/>
                <w:color w:val="000000"/>
                <w:sz w:val="20"/>
                <w:szCs w:val="20"/>
                <w:lang w:eastAsia="ru-RU"/>
              </w:rPr>
              <w:t>Суммарные инвестиционные затраты по замене участков тепловых сетей МУП "КБУ" (по решению Бердского городского суда Новосибирской области от 03.07.2024 по делу № 2а-1064/2024 г.), млн. руб.</w:t>
            </w:r>
          </w:p>
        </w:tc>
        <w:tc>
          <w:tcPr>
            <w:tcW w:w="959"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color w:val="000000"/>
                <w:sz w:val="20"/>
                <w:szCs w:val="20"/>
                <w:lang w:eastAsia="ru-RU"/>
              </w:rPr>
            </w:pPr>
            <w:r w:rsidRPr="00D2532C">
              <w:rPr>
                <w:rFonts w:eastAsia="Times New Roman" w:cs="Times New Roman"/>
                <w:color w:val="000000"/>
                <w:sz w:val="20"/>
                <w:szCs w:val="20"/>
                <w:lang w:eastAsia="ru-RU"/>
              </w:rPr>
              <w:t> </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color w:val="000000"/>
                <w:sz w:val="20"/>
                <w:szCs w:val="20"/>
                <w:lang w:eastAsia="ru-RU"/>
              </w:rPr>
            </w:pPr>
            <w:r w:rsidRPr="00D2532C">
              <w:rPr>
                <w:rFonts w:eastAsia="Times New Roman" w:cs="Times New Roman"/>
                <w:color w:val="000000"/>
                <w:sz w:val="20"/>
                <w:szCs w:val="20"/>
                <w:lang w:eastAsia="ru-RU"/>
              </w:rPr>
              <w:t> </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color w:val="000000"/>
                <w:sz w:val="20"/>
                <w:szCs w:val="20"/>
                <w:lang w:eastAsia="ru-RU"/>
              </w:rPr>
            </w:pPr>
            <w:r w:rsidRPr="00D2532C">
              <w:rPr>
                <w:rFonts w:eastAsia="Times New Roman" w:cs="Times New Roman"/>
                <w:color w:val="000000"/>
                <w:sz w:val="20"/>
                <w:szCs w:val="20"/>
                <w:lang w:eastAsia="ru-RU"/>
              </w:rPr>
              <w:t> </w:t>
            </w:r>
          </w:p>
        </w:tc>
        <w:tc>
          <w:tcPr>
            <w:tcW w:w="2370" w:type="dxa"/>
            <w:gridSpan w:val="2"/>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633,65</w:t>
            </w:r>
          </w:p>
        </w:tc>
      </w:tr>
      <w:tr w:rsidR="003C0D39" w:rsidRPr="00D2532C" w:rsidTr="003C0D39">
        <w:trPr>
          <w:trHeight w:val="290"/>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i/>
                <w:color w:val="000000"/>
                <w:sz w:val="20"/>
                <w:szCs w:val="20"/>
                <w:lang w:eastAsia="ru-RU"/>
              </w:rPr>
            </w:pPr>
            <w:r w:rsidRPr="00D2532C">
              <w:rPr>
                <w:rFonts w:eastAsia="Times New Roman" w:cs="Times New Roman"/>
                <w:i/>
                <w:color w:val="000000"/>
                <w:sz w:val="20"/>
                <w:szCs w:val="20"/>
                <w:lang w:eastAsia="ru-RU"/>
              </w:rPr>
              <w:t>Магистральные сети от котельной "Новая"</w:t>
            </w:r>
          </w:p>
        </w:tc>
        <w:tc>
          <w:tcPr>
            <w:tcW w:w="959"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i/>
                <w:color w:val="000000"/>
                <w:sz w:val="20"/>
                <w:szCs w:val="20"/>
                <w:lang w:eastAsia="ru-RU"/>
              </w:rPr>
            </w:pPr>
            <w:r w:rsidRPr="00D2532C">
              <w:rPr>
                <w:rFonts w:eastAsia="Times New Roman" w:cs="Times New Roman"/>
                <w:i/>
                <w:color w:val="000000"/>
                <w:sz w:val="20"/>
                <w:szCs w:val="20"/>
                <w:lang w:eastAsia="ru-RU"/>
              </w:rPr>
              <w:t> </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i/>
                <w:color w:val="000000"/>
                <w:sz w:val="20"/>
                <w:szCs w:val="20"/>
                <w:lang w:eastAsia="ru-RU"/>
              </w:rPr>
            </w:pPr>
            <w:r w:rsidRPr="00D2532C">
              <w:rPr>
                <w:rFonts w:eastAsia="Times New Roman" w:cs="Times New Roman"/>
                <w:i/>
                <w:color w:val="000000"/>
                <w:sz w:val="20"/>
                <w:szCs w:val="20"/>
                <w:lang w:eastAsia="ru-RU"/>
              </w:rPr>
              <w:t> </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i/>
                <w:color w:val="000000"/>
                <w:sz w:val="20"/>
                <w:szCs w:val="20"/>
                <w:lang w:eastAsia="ru-RU"/>
              </w:rPr>
            </w:pPr>
            <w:r w:rsidRPr="00D2532C">
              <w:rPr>
                <w:rFonts w:eastAsia="Times New Roman" w:cs="Times New Roman"/>
                <w:i/>
                <w:color w:val="000000"/>
                <w:sz w:val="20"/>
                <w:szCs w:val="20"/>
                <w:lang w:eastAsia="ru-RU"/>
              </w:rPr>
              <w:t> </w:t>
            </w:r>
          </w:p>
        </w:tc>
        <w:tc>
          <w:tcPr>
            <w:tcW w:w="2370" w:type="dxa"/>
            <w:gridSpan w:val="2"/>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i/>
                <w:color w:val="000000"/>
                <w:sz w:val="20"/>
                <w:szCs w:val="20"/>
                <w:lang w:eastAsia="ru-RU"/>
              </w:rPr>
            </w:pPr>
            <w:r w:rsidRPr="00D2532C">
              <w:rPr>
                <w:rFonts w:eastAsia="Times New Roman" w:cs="Times New Roman"/>
                <w:i/>
                <w:color w:val="000000"/>
                <w:sz w:val="20"/>
                <w:szCs w:val="20"/>
                <w:lang w:eastAsia="ru-RU"/>
              </w:rPr>
              <w:t>242,80</w:t>
            </w:r>
          </w:p>
        </w:tc>
      </w:tr>
      <w:tr w:rsidR="003C0D39" w:rsidRPr="00D2532C" w:rsidTr="003C0D39">
        <w:trPr>
          <w:trHeight w:val="290"/>
        </w:trPr>
        <w:tc>
          <w:tcPr>
            <w:tcW w:w="4962" w:type="dxa"/>
            <w:tcBorders>
              <w:top w:val="nil"/>
              <w:left w:val="single" w:sz="4" w:space="0" w:color="auto"/>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i/>
                <w:color w:val="000000"/>
                <w:sz w:val="20"/>
                <w:szCs w:val="20"/>
                <w:lang w:eastAsia="ru-RU"/>
              </w:rPr>
            </w:pPr>
            <w:r w:rsidRPr="00D2532C">
              <w:rPr>
                <w:rFonts w:eastAsia="Times New Roman" w:cs="Times New Roman"/>
                <w:i/>
                <w:color w:val="000000"/>
                <w:sz w:val="20"/>
                <w:szCs w:val="20"/>
                <w:lang w:eastAsia="ru-RU"/>
              </w:rPr>
              <w:t>Магистральные сети от котельной ООО "ТГК-1"</w:t>
            </w:r>
          </w:p>
        </w:tc>
        <w:tc>
          <w:tcPr>
            <w:tcW w:w="959"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i/>
                <w:color w:val="000000"/>
                <w:sz w:val="20"/>
                <w:szCs w:val="20"/>
                <w:lang w:eastAsia="ru-RU"/>
              </w:rPr>
            </w:pPr>
            <w:r w:rsidRPr="00D2532C">
              <w:rPr>
                <w:rFonts w:eastAsia="Times New Roman" w:cs="Times New Roman"/>
                <w:i/>
                <w:color w:val="000000"/>
                <w:sz w:val="20"/>
                <w:szCs w:val="20"/>
                <w:lang w:eastAsia="ru-RU"/>
              </w:rPr>
              <w:t> </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i/>
                <w:color w:val="000000"/>
                <w:sz w:val="20"/>
                <w:szCs w:val="20"/>
                <w:lang w:eastAsia="ru-RU"/>
              </w:rPr>
            </w:pPr>
            <w:r w:rsidRPr="00D2532C">
              <w:rPr>
                <w:rFonts w:eastAsia="Times New Roman" w:cs="Times New Roman"/>
                <w:i/>
                <w:color w:val="000000"/>
                <w:sz w:val="20"/>
                <w:szCs w:val="20"/>
                <w:lang w:eastAsia="ru-RU"/>
              </w:rPr>
              <w:t> </w:t>
            </w:r>
          </w:p>
        </w:tc>
        <w:tc>
          <w:tcPr>
            <w:tcW w:w="958" w:type="dxa"/>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i/>
                <w:color w:val="000000"/>
                <w:sz w:val="20"/>
                <w:szCs w:val="20"/>
                <w:lang w:eastAsia="ru-RU"/>
              </w:rPr>
            </w:pPr>
            <w:r w:rsidRPr="00D2532C">
              <w:rPr>
                <w:rFonts w:eastAsia="Times New Roman" w:cs="Times New Roman"/>
                <w:i/>
                <w:color w:val="000000"/>
                <w:sz w:val="20"/>
                <w:szCs w:val="20"/>
                <w:lang w:eastAsia="ru-RU"/>
              </w:rPr>
              <w:t> </w:t>
            </w:r>
          </w:p>
        </w:tc>
        <w:tc>
          <w:tcPr>
            <w:tcW w:w="2370" w:type="dxa"/>
            <w:gridSpan w:val="2"/>
            <w:tcBorders>
              <w:top w:val="nil"/>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i/>
                <w:color w:val="000000"/>
                <w:sz w:val="20"/>
                <w:szCs w:val="20"/>
                <w:lang w:eastAsia="ru-RU"/>
              </w:rPr>
            </w:pPr>
            <w:r w:rsidRPr="00D2532C">
              <w:rPr>
                <w:rFonts w:eastAsia="Times New Roman" w:cs="Times New Roman"/>
                <w:i/>
                <w:color w:val="000000"/>
                <w:sz w:val="20"/>
                <w:szCs w:val="20"/>
                <w:lang w:eastAsia="ru-RU"/>
              </w:rPr>
              <w:t>390,85</w:t>
            </w:r>
          </w:p>
        </w:tc>
      </w:tr>
      <w:tr w:rsidR="003C0D39" w:rsidRPr="00D2532C" w:rsidTr="003C0D39">
        <w:trPr>
          <w:trHeight w:val="290"/>
        </w:trPr>
        <w:tc>
          <w:tcPr>
            <w:tcW w:w="49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rPr>
                <w:rFonts w:eastAsia="Times New Roman" w:cs="Times New Roman"/>
                <w:color w:val="000000"/>
                <w:sz w:val="20"/>
                <w:szCs w:val="20"/>
                <w:lang w:eastAsia="ru-RU"/>
              </w:rPr>
            </w:pPr>
            <w:r w:rsidRPr="00D2532C">
              <w:rPr>
                <w:rFonts w:eastAsia="Times New Roman" w:cs="Times New Roman"/>
                <w:color w:val="000000"/>
                <w:sz w:val="20"/>
                <w:szCs w:val="20"/>
                <w:lang w:eastAsia="ru-RU"/>
              </w:rPr>
              <w:t>Суммарные инвестиционные затраты по капитальному ремонту участка магистральной тепловой сети с тепловыми камерами от котельной ООО «ПСХ-Энергия»-1 от тепловой камеры ТК-10 до тепловой камеры ТК-15» г. Бердск, млн. руб.</w:t>
            </w:r>
          </w:p>
        </w:tc>
        <w:tc>
          <w:tcPr>
            <w:tcW w:w="959" w:type="dxa"/>
            <w:tcBorders>
              <w:top w:val="single" w:sz="4" w:space="0" w:color="auto"/>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rsidR="003C0D39" w:rsidRPr="00D2532C" w:rsidRDefault="003C0D39" w:rsidP="00D2532C">
            <w:pPr>
              <w:spacing w:after="0" w:line="240" w:lineRule="auto"/>
              <w:jc w:val="center"/>
              <w:rPr>
                <w:rFonts w:eastAsia="Times New Roman" w:cs="Times New Roman"/>
                <w:color w:val="000000"/>
                <w:sz w:val="20"/>
                <w:szCs w:val="20"/>
                <w:lang w:eastAsia="ru-RU"/>
              </w:rPr>
            </w:pPr>
            <w:r w:rsidRPr="00D2532C">
              <w:rPr>
                <w:rFonts w:eastAsia="Times New Roman" w:cs="Times New Roman"/>
                <w:color w:val="000000"/>
                <w:sz w:val="20"/>
                <w:szCs w:val="20"/>
                <w:lang w:eastAsia="ru-RU"/>
              </w:rPr>
              <w:t>определяется ПСД</w:t>
            </w:r>
          </w:p>
        </w:tc>
      </w:tr>
      <w:tr w:rsidR="003C0D39" w:rsidRPr="00D2532C" w:rsidTr="003C0D39">
        <w:trPr>
          <w:trHeight w:val="290"/>
        </w:trPr>
        <w:tc>
          <w:tcPr>
            <w:tcW w:w="49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0D39" w:rsidRPr="00D2532C" w:rsidRDefault="003C0D39" w:rsidP="00D2532C">
            <w:pPr>
              <w:spacing w:after="0" w:line="240" w:lineRule="auto"/>
              <w:rPr>
                <w:rFonts w:eastAsia="Times New Roman" w:cs="Times New Roman"/>
                <w:color w:val="000000"/>
                <w:sz w:val="20"/>
                <w:szCs w:val="20"/>
                <w:lang w:eastAsia="ru-RU"/>
              </w:rPr>
            </w:pPr>
            <w:r w:rsidRPr="00E07E68">
              <w:rPr>
                <w:rFonts w:eastAsia="Times New Roman" w:cs="Times New Roman"/>
                <w:color w:val="000000"/>
                <w:sz w:val="20"/>
                <w:szCs w:val="20"/>
                <w:lang w:eastAsia="ru-RU"/>
              </w:rPr>
              <w:t>Замена электрических котлов отопления на НФС-1, на электрокотлы ZOTA-200 «Prom»</w:t>
            </w: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0D39" w:rsidRPr="00D2532C" w:rsidRDefault="003C0D39" w:rsidP="00D2532C">
            <w:pPr>
              <w:spacing w:after="0" w:line="240" w:lineRule="auto"/>
              <w:jc w:val="center"/>
              <w:rPr>
                <w:rFonts w:eastAsia="Times New Roman" w:cs="Times New Roman"/>
                <w:color w:val="000000"/>
                <w:sz w:val="20"/>
                <w:szCs w:val="20"/>
                <w:lang w:eastAsia="ru-RU"/>
              </w:rPr>
            </w:pPr>
          </w:p>
        </w:tc>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0D39" w:rsidRPr="00D2532C" w:rsidRDefault="003C0D39" w:rsidP="00D2532C">
            <w:pPr>
              <w:spacing w:after="0" w:line="240" w:lineRule="auto"/>
              <w:jc w:val="center"/>
              <w:rPr>
                <w:rFonts w:eastAsia="Times New Roman" w:cs="Times New Roman"/>
                <w:color w:val="000000"/>
                <w:sz w:val="20"/>
                <w:szCs w:val="20"/>
                <w:lang w:eastAsia="ru-RU"/>
              </w:rPr>
            </w:pPr>
          </w:p>
        </w:tc>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0D39" w:rsidRPr="00D2532C" w:rsidRDefault="003C0D39" w:rsidP="00D2532C">
            <w:pPr>
              <w:spacing w:after="0" w:line="240" w:lineRule="auto"/>
              <w:jc w:val="center"/>
              <w:rPr>
                <w:rFonts w:eastAsia="Times New Roman" w:cs="Times New Roman"/>
                <w:color w:val="000000"/>
                <w:sz w:val="20"/>
                <w:szCs w:val="20"/>
                <w:lang w:eastAsia="ru-RU"/>
              </w:rPr>
            </w:pPr>
          </w:p>
        </w:tc>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0D39" w:rsidRPr="00D2532C" w:rsidRDefault="003C0D39" w:rsidP="00D2532C">
            <w:pPr>
              <w:spacing w:after="0" w:line="240" w:lineRule="auto"/>
              <w:jc w:val="center"/>
              <w:rPr>
                <w:rFonts w:eastAsia="Times New Roman" w:cs="Times New Roman"/>
                <w:color w:val="000000"/>
                <w:sz w:val="20"/>
                <w:szCs w:val="20"/>
                <w:lang w:eastAsia="ru-RU"/>
              </w:rPr>
            </w:pP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0D39" w:rsidRPr="00D2532C" w:rsidRDefault="003C0D39" w:rsidP="00D2532C">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550,00</w:t>
            </w:r>
          </w:p>
        </w:tc>
      </w:tr>
    </w:tbl>
    <w:p w:rsidR="00835F56" w:rsidRDefault="00835F56" w:rsidP="00FB2B07">
      <w:pPr>
        <w:spacing w:after="0" w:line="360" w:lineRule="auto"/>
        <w:ind w:firstLine="709"/>
        <w:jc w:val="center"/>
        <w:rPr>
          <w:rFonts w:cs="Times New Roman"/>
          <w:iCs/>
          <w:sz w:val="24"/>
          <w:szCs w:val="26"/>
        </w:rPr>
      </w:pPr>
      <w:bookmarkStart w:id="21" w:name="_Toc383758736"/>
      <w:bookmarkStart w:id="22" w:name="_Toc522005897"/>
      <w:bookmarkStart w:id="23" w:name="_Toc162075356"/>
    </w:p>
    <w:p w:rsidR="00FB2B07" w:rsidRPr="00FB2B07" w:rsidRDefault="00FB2B07" w:rsidP="00FB2B07">
      <w:pPr>
        <w:spacing w:after="0" w:line="360" w:lineRule="auto"/>
        <w:ind w:firstLine="709"/>
        <w:jc w:val="center"/>
        <w:rPr>
          <w:rFonts w:cs="Times New Roman"/>
          <w:iCs/>
          <w:sz w:val="24"/>
          <w:szCs w:val="26"/>
        </w:rPr>
      </w:pPr>
      <w:r w:rsidRPr="00FB2B07">
        <w:rPr>
          <w:rFonts w:cs="Times New Roman"/>
          <w:iCs/>
          <w:sz w:val="24"/>
          <w:szCs w:val="26"/>
        </w:rPr>
        <w:lastRenderedPageBreak/>
        <w:t>Финансовые потребности в реализацию проектов в рамках замещения производства тепловой энергии на источнике ООО «ТГК 1»</w:t>
      </w:r>
      <w:bookmarkEnd w:id="21"/>
      <w:bookmarkEnd w:id="22"/>
      <w:bookmarkEnd w:id="23"/>
    </w:p>
    <w:p w:rsidR="00DA2ADB" w:rsidRDefault="00DA2ADB" w:rsidP="00FB2B07">
      <w:pPr>
        <w:spacing w:after="0" w:line="360" w:lineRule="auto"/>
        <w:ind w:firstLine="567"/>
        <w:jc w:val="both"/>
        <w:rPr>
          <w:rFonts w:cs="Times New Roman"/>
          <w:sz w:val="24"/>
          <w:szCs w:val="24"/>
        </w:rPr>
      </w:pPr>
    </w:p>
    <w:p w:rsidR="00DA2ADB" w:rsidRPr="00DA2ADB" w:rsidRDefault="00703431" w:rsidP="00DA2ADB">
      <w:pPr>
        <w:spacing w:after="0" w:line="360" w:lineRule="auto"/>
        <w:ind w:firstLine="567"/>
        <w:jc w:val="both"/>
        <w:rPr>
          <w:rFonts w:cs="Times New Roman"/>
          <w:sz w:val="24"/>
          <w:szCs w:val="24"/>
        </w:rPr>
      </w:pPr>
      <w:r>
        <w:rPr>
          <w:rFonts w:cs="Times New Roman"/>
          <w:sz w:val="24"/>
          <w:szCs w:val="24"/>
        </w:rPr>
        <w:t xml:space="preserve">Срок работы котельной ООО «ТГК 1» до </w:t>
      </w:r>
      <w:r w:rsidR="003C0D39">
        <w:rPr>
          <w:rFonts w:cs="Times New Roman"/>
          <w:sz w:val="24"/>
          <w:szCs w:val="24"/>
        </w:rPr>
        <w:t>18.05.2029</w:t>
      </w:r>
      <w:r>
        <w:rPr>
          <w:rFonts w:cs="Times New Roman"/>
          <w:sz w:val="24"/>
          <w:szCs w:val="24"/>
        </w:rPr>
        <w:t xml:space="preserve"> г. согласно Постановлени</w:t>
      </w:r>
      <w:r w:rsidR="003C0D39">
        <w:rPr>
          <w:rFonts w:cs="Times New Roman"/>
          <w:sz w:val="24"/>
          <w:szCs w:val="24"/>
        </w:rPr>
        <w:t>ю</w:t>
      </w:r>
      <w:r>
        <w:rPr>
          <w:rFonts w:cs="Times New Roman"/>
          <w:sz w:val="24"/>
          <w:szCs w:val="24"/>
        </w:rPr>
        <w:t xml:space="preserve"> </w:t>
      </w:r>
      <w:r w:rsidR="003C0D39" w:rsidRPr="003C0D39">
        <w:rPr>
          <w:rFonts w:cs="Times New Roman"/>
          <w:sz w:val="24"/>
          <w:szCs w:val="24"/>
        </w:rPr>
        <w:t>№ 232/65 от 29.01.2026 г</w:t>
      </w:r>
      <w:r>
        <w:rPr>
          <w:rFonts w:cs="Times New Roman"/>
          <w:sz w:val="24"/>
          <w:szCs w:val="24"/>
        </w:rPr>
        <w:t>.</w:t>
      </w:r>
    </w:p>
    <w:p w:rsidR="00DA2ADB" w:rsidRDefault="00DA2ADB" w:rsidP="00DA2ADB">
      <w:pPr>
        <w:spacing w:after="0" w:line="360" w:lineRule="auto"/>
        <w:ind w:firstLine="567"/>
        <w:jc w:val="both"/>
        <w:rPr>
          <w:rFonts w:cs="Times New Roman"/>
          <w:sz w:val="24"/>
          <w:szCs w:val="24"/>
        </w:rPr>
      </w:pPr>
      <w:r w:rsidRPr="00DA2ADB">
        <w:rPr>
          <w:rFonts w:cs="Times New Roman"/>
          <w:sz w:val="24"/>
          <w:szCs w:val="24"/>
        </w:rPr>
        <w:t xml:space="preserve">С начала </w:t>
      </w:r>
      <w:r w:rsidR="003C0D39">
        <w:rPr>
          <w:rFonts w:cs="Times New Roman"/>
          <w:sz w:val="24"/>
          <w:szCs w:val="24"/>
        </w:rPr>
        <w:t>ОЗП 2029</w:t>
      </w:r>
      <w:r w:rsidRPr="00DA2ADB">
        <w:rPr>
          <w:rFonts w:cs="Times New Roman"/>
          <w:sz w:val="24"/>
          <w:szCs w:val="24"/>
        </w:rPr>
        <w:t xml:space="preserve"> года в эксплуатации новая котельная «Восточная» на природном газе.</w:t>
      </w:r>
    </w:p>
    <w:p w:rsidR="00FB2B07" w:rsidRPr="00FB2B07" w:rsidRDefault="00FB2B07" w:rsidP="00FB2B07">
      <w:pPr>
        <w:spacing w:after="0" w:line="360" w:lineRule="auto"/>
        <w:ind w:firstLine="567"/>
        <w:jc w:val="both"/>
        <w:rPr>
          <w:rFonts w:cs="Times New Roman"/>
          <w:sz w:val="24"/>
          <w:szCs w:val="24"/>
        </w:rPr>
      </w:pPr>
      <w:r w:rsidRPr="00FB2B07">
        <w:rPr>
          <w:rFonts w:cs="Times New Roman"/>
          <w:sz w:val="24"/>
          <w:szCs w:val="24"/>
        </w:rPr>
        <w:t>Капитальные затраты (без НДС) в реализацию проектов в рамках замещения производства тепловой энергии ООО «ТГК 1» за весь период проектирования 202</w:t>
      </w:r>
      <w:r w:rsidR="003C0D39">
        <w:rPr>
          <w:rFonts w:cs="Times New Roman"/>
          <w:sz w:val="24"/>
          <w:szCs w:val="24"/>
        </w:rPr>
        <w:t>7</w:t>
      </w:r>
      <w:r w:rsidRPr="00FB2B07">
        <w:rPr>
          <w:rFonts w:cs="Times New Roman"/>
          <w:sz w:val="24"/>
          <w:szCs w:val="24"/>
        </w:rPr>
        <w:t xml:space="preserve">-2040 гг., а также сформированные на их основе инвестиционные затраты (с учетом инфляции и НДС) представлены ниже (Таблица </w:t>
      </w:r>
      <w:r>
        <w:rPr>
          <w:rFonts w:cs="Times New Roman"/>
          <w:sz w:val="24"/>
          <w:szCs w:val="24"/>
        </w:rPr>
        <w:t>12</w:t>
      </w:r>
      <w:r w:rsidRPr="00FB2B07">
        <w:rPr>
          <w:rFonts w:cs="Times New Roman"/>
          <w:sz w:val="24"/>
          <w:szCs w:val="24"/>
        </w:rPr>
        <w:t>.1.2.). Сценарии замещения выводимого из эксплуатации источника ООО «ТГК 1» включают в себя как строительство новых блочно-модульных газовых котельных в центрах тепловых нагрузок, так и расширение Котельно</w:t>
      </w:r>
      <w:r w:rsidR="00C56707">
        <w:rPr>
          <w:rFonts w:cs="Times New Roman"/>
          <w:sz w:val="24"/>
          <w:szCs w:val="24"/>
        </w:rPr>
        <w:t xml:space="preserve">й </w:t>
      </w:r>
      <w:r w:rsidR="00835F56">
        <w:rPr>
          <w:rFonts w:cs="Times New Roman"/>
          <w:sz w:val="24"/>
          <w:szCs w:val="24"/>
        </w:rPr>
        <w:t>№2 («Вега»), ул.Линейная</w:t>
      </w:r>
      <w:r w:rsidRPr="00FB2B07">
        <w:rPr>
          <w:rFonts w:cs="Times New Roman"/>
          <w:sz w:val="24"/>
          <w:szCs w:val="24"/>
        </w:rPr>
        <w:t>,5/8 МУП «КБУ».</w:t>
      </w:r>
    </w:p>
    <w:p w:rsidR="00FB2B07" w:rsidRPr="00FB2B07" w:rsidRDefault="00FB2B07" w:rsidP="00FB2B07">
      <w:pPr>
        <w:spacing w:after="0" w:line="360" w:lineRule="auto"/>
        <w:ind w:firstLine="567"/>
        <w:jc w:val="both"/>
        <w:rPr>
          <w:rFonts w:cs="Times New Roman"/>
          <w:sz w:val="24"/>
          <w:szCs w:val="24"/>
        </w:rPr>
      </w:pPr>
      <w:r w:rsidRPr="00FB2B07">
        <w:rPr>
          <w:rFonts w:cs="Times New Roman"/>
          <w:sz w:val="24"/>
          <w:szCs w:val="24"/>
        </w:rPr>
        <w:t>Суммарные инвестиционные затраты в замещение источника ООО «ТГК 1» составляют 3 992,7 млн. руб. Необходимо отметить, что инвестиционные затраты в замещение источника ООО «ТГК 1» составляют ~56% от совокупных инвестиционных затрат по всем мероприятиям Схемы теплоснабжения г. Бердска.</w:t>
      </w:r>
    </w:p>
    <w:p w:rsidR="00FB2B07" w:rsidRDefault="00FB2B07" w:rsidP="00FB2B07">
      <w:pPr>
        <w:spacing w:after="0" w:line="360" w:lineRule="auto"/>
        <w:ind w:firstLine="709"/>
        <w:jc w:val="center"/>
        <w:rPr>
          <w:rFonts w:cs="Times New Roman"/>
          <w:iCs/>
          <w:sz w:val="24"/>
          <w:szCs w:val="26"/>
        </w:rPr>
      </w:pPr>
      <w:bookmarkStart w:id="24" w:name="_Ref89772349"/>
      <w:bookmarkStart w:id="25" w:name="_Toc137819115"/>
      <w:r w:rsidRPr="00FB2B07">
        <w:rPr>
          <w:rFonts w:cs="Times New Roman"/>
          <w:iCs/>
          <w:sz w:val="24"/>
          <w:szCs w:val="26"/>
        </w:rPr>
        <w:t xml:space="preserve">Таблица </w:t>
      </w:r>
      <w:bookmarkEnd w:id="24"/>
      <w:r>
        <w:rPr>
          <w:rFonts w:cs="Times New Roman"/>
          <w:iCs/>
          <w:sz w:val="24"/>
          <w:szCs w:val="26"/>
        </w:rPr>
        <w:t>12</w:t>
      </w:r>
      <w:r w:rsidRPr="00FB2B07">
        <w:rPr>
          <w:rFonts w:cs="Times New Roman"/>
          <w:iCs/>
          <w:sz w:val="24"/>
          <w:szCs w:val="26"/>
        </w:rPr>
        <w:t>.1.2. Капитальные и инвестиционные затраты по замещению котельной ООО «ТГК 1»</w:t>
      </w:r>
      <w:bookmarkEnd w:id="25"/>
    </w:p>
    <w:tbl>
      <w:tblPr>
        <w:tblW w:w="9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960"/>
        <w:gridCol w:w="960"/>
        <w:gridCol w:w="960"/>
        <w:gridCol w:w="960"/>
        <w:gridCol w:w="960"/>
      </w:tblGrid>
      <w:tr w:rsidR="003C0D39" w:rsidRPr="00E252C0" w:rsidTr="003C0D39">
        <w:trPr>
          <w:trHeight w:val="530"/>
        </w:trPr>
        <w:tc>
          <w:tcPr>
            <w:tcW w:w="4678" w:type="dxa"/>
            <w:shd w:val="clear" w:color="auto" w:fill="auto"/>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Наименование</w:t>
            </w:r>
          </w:p>
        </w:tc>
        <w:tc>
          <w:tcPr>
            <w:tcW w:w="960" w:type="dxa"/>
            <w:shd w:val="clear" w:color="auto" w:fill="auto"/>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2027</w:t>
            </w:r>
          </w:p>
        </w:tc>
        <w:tc>
          <w:tcPr>
            <w:tcW w:w="960" w:type="dxa"/>
            <w:shd w:val="clear" w:color="auto" w:fill="auto"/>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2028––2030</w:t>
            </w:r>
          </w:p>
        </w:tc>
        <w:tc>
          <w:tcPr>
            <w:tcW w:w="960" w:type="dxa"/>
            <w:shd w:val="clear" w:color="auto" w:fill="auto"/>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2031––2035</w:t>
            </w:r>
          </w:p>
        </w:tc>
        <w:tc>
          <w:tcPr>
            <w:tcW w:w="960" w:type="dxa"/>
            <w:shd w:val="clear" w:color="auto" w:fill="auto"/>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2036––2040</w:t>
            </w:r>
          </w:p>
        </w:tc>
        <w:tc>
          <w:tcPr>
            <w:tcW w:w="960" w:type="dxa"/>
            <w:shd w:val="clear" w:color="auto" w:fill="auto"/>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Итого</w:t>
            </w:r>
          </w:p>
        </w:tc>
      </w:tr>
      <w:tr w:rsidR="003C0D39" w:rsidRPr="00E252C0" w:rsidTr="003C0D39">
        <w:trPr>
          <w:trHeight w:val="530"/>
        </w:trPr>
        <w:tc>
          <w:tcPr>
            <w:tcW w:w="4678" w:type="dxa"/>
            <w:shd w:val="clear" w:color="auto" w:fill="auto"/>
            <w:vAlign w:val="center"/>
            <w:hideMark/>
          </w:tcPr>
          <w:p w:rsidR="003C0D39" w:rsidRPr="00E252C0" w:rsidRDefault="003C0D39" w:rsidP="00835F56">
            <w:pPr>
              <w:spacing w:after="0" w:line="240" w:lineRule="auto"/>
              <w:rPr>
                <w:rFonts w:eastAsia="Times New Roman" w:cs="Times New Roman"/>
                <w:color w:val="000000"/>
                <w:sz w:val="20"/>
                <w:szCs w:val="20"/>
                <w:lang w:eastAsia="ru-RU"/>
              </w:rPr>
            </w:pPr>
            <w:r w:rsidRPr="00E252C0">
              <w:rPr>
                <w:rFonts w:eastAsia="Times New Roman" w:cs="Times New Roman"/>
                <w:color w:val="000000"/>
                <w:sz w:val="20"/>
                <w:szCs w:val="20"/>
                <w:lang w:eastAsia="ru-RU"/>
              </w:rPr>
              <w:t>Капитальные затраты по источникам (в ценах 2023 года), млн. руб. с НДС</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0</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34,6</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0</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0</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432,90</w:t>
            </w:r>
          </w:p>
        </w:tc>
      </w:tr>
      <w:tr w:rsidR="003C0D39" w:rsidRPr="00E252C0" w:rsidTr="003C0D39">
        <w:trPr>
          <w:trHeight w:val="790"/>
        </w:trPr>
        <w:tc>
          <w:tcPr>
            <w:tcW w:w="4678" w:type="dxa"/>
            <w:shd w:val="clear" w:color="auto" w:fill="auto"/>
            <w:vAlign w:val="center"/>
            <w:hideMark/>
          </w:tcPr>
          <w:p w:rsidR="003C0D39" w:rsidRPr="00E252C0" w:rsidRDefault="003C0D39" w:rsidP="00835F56">
            <w:pPr>
              <w:spacing w:after="0" w:line="240" w:lineRule="auto"/>
              <w:rPr>
                <w:rFonts w:eastAsia="Times New Roman" w:cs="Times New Roman"/>
                <w:color w:val="000000"/>
                <w:sz w:val="20"/>
                <w:szCs w:val="20"/>
                <w:lang w:eastAsia="ru-RU"/>
              </w:rPr>
            </w:pPr>
            <w:r w:rsidRPr="00E252C0">
              <w:rPr>
                <w:rFonts w:eastAsia="Times New Roman" w:cs="Times New Roman"/>
                <w:color w:val="000000"/>
                <w:sz w:val="20"/>
                <w:szCs w:val="20"/>
                <w:lang w:eastAsia="ru-RU"/>
              </w:rPr>
              <w:t>Капитальные затраты по тепловым сетям (в ценах 2023 года), млн. руб. с НДС</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83,8</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419,2</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83,8</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211,2</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1 297,00</w:t>
            </w:r>
          </w:p>
        </w:tc>
      </w:tr>
      <w:tr w:rsidR="003C0D39" w:rsidRPr="00E252C0" w:rsidTr="003C0D39">
        <w:trPr>
          <w:trHeight w:val="300"/>
        </w:trPr>
        <w:tc>
          <w:tcPr>
            <w:tcW w:w="4678" w:type="dxa"/>
            <w:shd w:val="clear" w:color="auto" w:fill="auto"/>
            <w:noWrap/>
            <w:vAlign w:val="center"/>
            <w:hideMark/>
          </w:tcPr>
          <w:p w:rsidR="003C0D39" w:rsidRPr="00E252C0" w:rsidRDefault="003C0D39" w:rsidP="00835F56">
            <w:pPr>
              <w:spacing w:after="0" w:line="240" w:lineRule="auto"/>
              <w:rPr>
                <w:rFonts w:eastAsia="Times New Roman" w:cs="Times New Roman"/>
                <w:color w:val="000000"/>
                <w:sz w:val="20"/>
                <w:szCs w:val="20"/>
                <w:lang w:eastAsia="ru-RU"/>
              </w:rPr>
            </w:pPr>
            <w:r w:rsidRPr="00E252C0">
              <w:rPr>
                <w:rFonts w:eastAsia="Times New Roman" w:cs="Times New Roman"/>
                <w:color w:val="000000"/>
                <w:sz w:val="20"/>
                <w:szCs w:val="20"/>
                <w:lang w:eastAsia="ru-RU"/>
              </w:rPr>
              <w:t xml:space="preserve">Капитальные затраты </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83,8</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453,7</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83,8</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211,2</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1 729,80</w:t>
            </w:r>
          </w:p>
        </w:tc>
      </w:tr>
      <w:tr w:rsidR="003C0D39" w:rsidRPr="00E252C0" w:rsidTr="003C0D39">
        <w:trPr>
          <w:trHeight w:val="300"/>
        </w:trPr>
        <w:tc>
          <w:tcPr>
            <w:tcW w:w="4678" w:type="dxa"/>
            <w:shd w:val="clear" w:color="auto" w:fill="auto"/>
            <w:noWrap/>
            <w:vAlign w:val="center"/>
            <w:hideMark/>
          </w:tcPr>
          <w:p w:rsidR="003C0D39" w:rsidRPr="00E252C0" w:rsidRDefault="003C0D39" w:rsidP="00835F56">
            <w:pPr>
              <w:spacing w:after="0" w:line="240" w:lineRule="auto"/>
              <w:rPr>
                <w:rFonts w:eastAsia="Times New Roman" w:cs="Times New Roman"/>
                <w:color w:val="000000"/>
                <w:sz w:val="20"/>
                <w:szCs w:val="20"/>
                <w:lang w:eastAsia="ru-RU"/>
              </w:rPr>
            </w:pPr>
            <w:r w:rsidRPr="00E252C0">
              <w:rPr>
                <w:rFonts w:eastAsia="Times New Roman" w:cs="Times New Roman"/>
                <w:color w:val="000000"/>
                <w:sz w:val="20"/>
                <w:szCs w:val="20"/>
                <w:lang w:eastAsia="ru-RU"/>
              </w:rPr>
              <w:t>Инвестиционные затраты по источникам, млн. руб.</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0</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45</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0</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0</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644,20</w:t>
            </w:r>
          </w:p>
        </w:tc>
      </w:tr>
      <w:tr w:rsidR="003C0D39" w:rsidRPr="00E252C0" w:rsidTr="003C0D39">
        <w:trPr>
          <w:trHeight w:val="300"/>
        </w:trPr>
        <w:tc>
          <w:tcPr>
            <w:tcW w:w="4678" w:type="dxa"/>
            <w:shd w:val="clear" w:color="auto" w:fill="auto"/>
            <w:noWrap/>
            <w:vAlign w:val="center"/>
            <w:hideMark/>
          </w:tcPr>
          <w:p w:rsidR="003C0D39" w:rsidRPr="00E252C0" w:rsidRDefault="003C0D39" w:rsidP="00835F56">
            <w:pPr>
              <w:spacing w:after="0" w:line="240" w:lineRule="auto"/>
              <w:rPr>
                <w:rFonts w:eastAsia="Times New Roman" w:cs="Times New Roman"/>
                <w:color w:val="000000"/>
                <w:sz w:val="20"/>
                <w:szCs w:val="20"/>
                <w:lang w:eastAsia="ru-RU"/>
              </w:rPr>
            </w:pPr>
            <w:r w:rsidRPr="00E252C0">
              <w:rPr>
                <w:rFonts w:eastAsia="Times New Roman" w:cs="Times New Roman"/>
                <w:color w:val="000000"/>
                <w:sz w:val="20"/>
                <w:szCs w:val="20"/>
                <w:lang w:eastAsia="ru-RU"/>
              </w:rPr>
              <w:t>Инвестиционные затраты по тепловым сетям, млн. руб.</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100,8</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524,8</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100,8</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391,5</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1 875,00</w:t>
            </w:r>
          </w:p>
        </w:tc>
      </w:tr>
      <w:tr w:rsidR="003C0D39" w:rsidRPr="00E252C0" w:rsidTr="003C0D39">
        <w:trPr>
          <w:trHeight w:val="300"/>
        </w:trPr>
        <w:tc>
          <w:tcPr>
            <w:tcW w:w="4678" w:type="dxa"/>
            <w:shd w:val="clear" w:color="auto" w:fill="auto"/>
            <w:noWrap/>
            <w:vAlign w:val="center"/>
            <w:hideMark/>
          </w:tcPr>
          <w:p w:rsidR="003C0D39" w:rsidRPr="00E252C0" w:rsidRDefault="003C0D39" w:rsidP="00835F56">
            <w:pPr>
              <w:spacing w:after="0" w:line="240" w:lineRule="auto"/>
              <w:rPr>
                <w:rFonts w:eastAsia="Times New Roman" w:cs="Times New Roman"/>
                <w:color w:val="000000"/>
                <w:sz w:val="20"/>
                <w:szCs w:val="20"/>
                <w:lang w:eastAsia="ru-RU"/>
              </w:rPr>
            </w:pPr>
            <w:r w:rsidRPr="00E252C0">
              <w:rPr>
                <w:rFonts w:eastAsia="Times New Roman" w:cs="Times New Roman"/>
                <w:color w:val="000000"/>
                <w:sz w:val="20"/>
                <w:szCs w:val="20"/>
                <w:lang w:eastAsia="ru-RU"/>
              </w:rPr>
              <w:t>Инвестиционные затраты</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100,8</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569,8</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100,8</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391,5</w:t>
            </w:r>
          </w:p>
        </w:tc>
        <w:tc>
          <w:tcPr>
            <w:tcW w:w="960" w:type="dxa"/>
            <w:shd w:val="clear" w:color="auto" w:fill="auto"/>
            <w:noWrap/>
            <w:vAlign w:val="center"/>
            <w:hideMark/>
          </w:tcPr>
          <w:p w:rsidR="003C0D39" w:rsidRPr="00E252C0" w:rsidRDefault="003C0D39" w:rsidP="00835F56">
            <w:pPr>
              <w:spacing w:after="0" w:line="240" w:lineRule="auto"/>
              <w:jc w:val="center"/>
              <w:rPr>
                <w:rFonts w:eastAsia="Times New Roman" w:cs="Times New Roman"/>
                <w:color w:val="000000"/>
                <w:sz w:val="20"/>
                <w:szCs w:val="20"/>
                <w:lang w:eastAsia="ru-RU"/>
              </w:rPr>
            </w:pPr>
            <w:r w:rsidRPr="00E252C0">
              <w:rPr>
                <w:rFonts w:eastAsia="Times New Roman" w:cs="Times New Roman"/>
                <w:color w:val="000000"/>
                <w:sz w:val="20"/>
                <w:szCs w:val="20"/>
                <w:lang w:eastAsia="ru-RU"/>
              </w:rPr>
              <w:t>2 519,10</w:t>
            </w:r>
          </w:p>
        </w:tc>
      </w:tr>
    </w:tbl>
    <w:p w:rsidR="00C56707" w:rsidRDefault="00C56707" w:rsidP="00FB2B07">
      <w:pPr>
        <w:spacing w:after="0" w:line="360" w:lineRule="auto"/>
        <w:ind w:firstLine="709"/>
        <w:jc w:val="center"/>
        <w:rPr>
          <w:rFonts w:cs="Times New Roman"/>
          <w:iCs/>
          <w:sz w:val="24"/>
          <w:szCs w:val="26"/>
        </w:rPr>
      </w:pPr>
    </w:p>
    <w:p w:rsidR="00FB2B07" w:rsidRDefault="00FB2B07" w:rsidP="00FB2B07">
      <w:pPr>
        <w:widowControl w:val="0"/>
        <w:autoSpaceDE w:val="0"/>
        <w:autoSpaceDN w:val="0"/>
        <w:spacing w:after="0" w:line="360" w:lineRule="auto"/>
        <w:jc w:val="both"/>
        <w:rPr>
          <w:rFonts w:eastAsia="Times New Roman" w:cs="Times New Roman"/>
          <w:sz w:val="24"/>
          <w:szCs w:val="24"/>
          <w:lang w:val="en-US" w:eastAsia="ru-RU"/>
        </w:rPr>
      </w:pPr>
    </w:p>
    <w:p w:rsidR="003C0D39" w:rsidRDefault="003C0D39" w:rsidP="00FB2B07">
      <w:pPr>
        <w:widowControl w:val="0"/>
        <w:autoSpaceDE w:val="0"/>
        <w:autoSpaceDN w:val="0"/>
        <w:spacing w:after="0" w:line="360" w:lineRule="auto"/>
        <w:jc w:val="both"/>
        <w:rPr>
          <w:rFonts w:eastAsia="Times New Roman" w:cs="Times New Roman"/>
          <w:sz w:val="24"/>
          <w:szCs w:val="24"/>
          <w:lang w:val="en-US" w:eastAsia="ru-RU"/>
        </w:rPr>
      </w:pPr>
    </w:p>
    <w:p w:rsidR="003C0D39" w:rsidRPr="00FB2B07" w:rsidRDefault="003C0D39" w:rsidP="00FB2B07">
      <w:pPr>
        <w:widowControl w:val="0"/>
        <w:autoSpaceDE w:val="0"/>
        <w:autoSpaceDN w:val="0"/>
        <w:spacing w:after="0" w:line="360" w:lineRule="auto"/>
        <w:jc w:val="both"/>
        <w:rPr>
          <w:rFonts w:eastAsia="Times New Roman" w:cs="Times New Roman"/>
          <w:sz w:val="24"/>
          <w:szCs w:val="24"/>
          <w:lang w:val="en-US" w:eastAsia="ru-RU"/>
        </w:rPr>
      </w:pPr>
    </w:p>
    <w:p w:rsidR="00C56707" w:rsidRPr="00C56707" w:rsidRDefault="00C56707" w:rsidP="00C56707">
      <w:pPr>
        <w:spacing w:after="0" w:line="360" w:lineRule="auto"/>
        <w:ind w:firstLine="709"/>
        <w:jc w:val="center"/>
        <w:rPr>
          <w:rFonts w:cs="Times New Roman"/>
          <w:iCs/>
          <w:sz w:val="24"/>
          <w:szCs w:val="26"/>
        </w:rPr>
      </w:pPr>
      <w:bookmarkStart w:id="26" w:name="_Toc162075357"/>
      <w:r w:rsidRPr="00C56707">
        <w:rPr>
          <w:rFonts w:cs="Times New Roman"/>
          <w:iCs/>
          <w:sz w:val="24"/>
          <w:szCs w:val="26"/>
        </w:rPr>
        <w:lastRenderedPageBreak/>
        <w:t>Финансовые потребности в реализацию проектов в рамках производства и передачи тепловой энергии от источников МУП «КБУ»</w:t>
      </w:r>
      <w:bookmarkEnd w:id="26"/>
    </w:p>
    <w:p w:rsidR="00C56707" w:rsidRPr="00C56707" w:rsidRDefault="00C56707" w:rsidP="00C56707">
      <w:pPr>
        <w:spacing w:after="0" w:line="360" w:lineRule="auto"/>
        <w:ind w:firstLine="567"/>
        <w:jc w:val="both"/>
        <w:rPr>
          <w:rFonts w:cs="Times New Roman"/>
          <w:sz w:val="24"/>
          <w:szCs w:val="24"/>
        </w:rPr>
      </w:pPr>
      <w:r w:rsidRPr="00C56707">
        <w:rPr>
          <w:rFonts w:cs="Times New Roman"/>
          <w:sz w:val="24"/>
          <w:szCs w:val="24"/>
        </w:rPr>
        <w:t>Помимо Котельной №2 (Вега), ул. Линейная, 5/8, участвующей в замещении тепловой нагрузки ОО «ТГК 1» настоящей Схемой предусматриваются мероприятия на других источниках (Котельная №1 (Новая), ул. Зелёная роща, 5/35, Котельная №4 (Озёрная) ул.Озёрная,32) и сетях МУП «КБУ». Капитальные затраты (без НДС) в реализацию проектов в рамках производства и передачи тепловой энергии МУП «КБУ» за весь период проектирования 2026-2040 гг., а также сформированные на их основе инвестиционные затраты (с учетом инфляции и НДС) представлены в таблицах ниже.</w:t>
      </w:r>
    </w:p>
    <w:p w:rsidR="00C56707" w:rsidRPr="00C56707" w:rsidRDefault="00C56707" w:rsidP="00C56707">
      <w:pPr>
        <w:keepNext/>
        <w:spacing w:line="240" w:lineRule="auto"/>
        <w:ind w:left="57"/>
        <w:jc w:val="both"/>
        <w:rPr>
          <w:rFonts w:eastAsia="Times New Roman" w:cs="Times New Roman"/>
          <w:bCs/>
          <w:sz w:val="24"/>
          <w:szCs w:val="18"/>
          <w:lang w:bidi="en-US"/>
        </w:rPr>
      </w:pPr>
      <w:bookmarkStart w:id="27" w:name="_Ref89783807"/>
      <w:bookmarkStart w:id="28" w:name="_Toc137819116"/>
      <w:r w:rsidRPr="00C56707">
        <w:rPr>
          <w:rFonts w:eastAsia="Times New Roman" w:cs="Times New Roman"/>
          <w:bCs/>
          <w:sz w:val="24"/>
          <w:szCs w:val="18"/>
          <w:lang w:bidi="en-US"/>
        </w:rPr>
        <w:t xml:space="preserve">Таблица </w:t>
      </w:r>
      <w:bookmarkEnd w:id="27"/>
      <w:r>
        <w:rPr>
          <w:rFonts w:eastAsia="Times New Roman" w:cs="Times New Roman"/>
          <w:bCs/>
          <w:sz w:val="24"/>
          <w:szCs w:val="18"/>
          <w:lang w:bidi="en-US"/>
        </w:rPr>
        <w:t>12.1.3.</w:t>
      </w:r>
      <w:r w:rsidRPr="00C56707">
        <w:rPr>
          <w:rFonts w:eastAsia="Times New Roman" w:cs="Times New Roman"/>
          <w:bCs/>
          <w:sz w:val="24"/>
          <w:szCs w:val="18"/>
          <w:lang w:bidi="en-US"/>
        </w:rPr>
        <w:t xml:space="preserve"> Капитальные и инвестиционные затраты по зоне теплоснабжения МУП «КБУ»</w:t>
      </w:r>
      <w:bookmarkEnd w:id="28"/>
    </w:p>
    <w:tbl>
      <w:tblPr>
        <w:tblW w:w="9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960"/>
        <w:gridCol w:w="960"/>
        <w:gridCol w:w="960"/>
        <w:gridCol w:w="960"/>
        <w:gridCol w:w="960"/>
      </w:tblGrid>
      <w:tr w:rsidR="003C0D39" w:rsidRPr="00E07E68" w:rsidTr="003C0D39">
        <w:trPr>
          <w:trHeight w:val="300"/>
        </w:trPr>
        <w:tc>
          <w:tcPr>
            <w:tcW w:w="482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Наименование</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2027</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2028––2030</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2031––2035</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2036––2040</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Итого</w:t>
            </w:r>
          </w:p>
        </w:tc>
      </w:tr>
      <w:tr w:rsidR="003C0D39" w:rsidRPr="00E07E68" w:rsidTr="003C0D39">
        <w:trPr>
          <w:trHeight w:val="790"/>
        </w:trPr>
        <w:tc>
          <w:tcPr>
            <w:tcW w:w="4820" w:type="dxa"/>
            <w:shd w:val="clear" w:color="auto" w:fill="auto"/>
            <w:vAlign w:val="center"/>
            <w:hideMark/>
          </w:tcPr>
          <w:p w:rsidR="003C0D39" w:rsidRPr="00E07E68" w:rsidRDefault="003C0D39" w:rsidP="00E07E68">
            <w:pPr>
              <w:spacing w:after="0" w:line="240" w:lineRule="auto"/>
              <w:rPr>
                <w:rFonts w:eastAsia="Times New Roman" w:cs="Times New Roman"/>
                <w:color w:val="000000"/>
                <w:sz w:val="20"/>
                <w:szCs w:val="20"/>
                <w:lang w:eastAsia="ru-RU"/>
              </w:rPr>
            </w:pPr>
            <w:r w:rsidRPr="00E07E68">
              <w:rPr>
                <w:rFonts w:eastAsia="Times New Roman" w:cs="Times New Roman"/>
                <w:color w:val="000000"/>
                <w:sz w:val="20"/>
                <w:szCs w:val="20"/>
                <w:lang w:eastAsia="ru-RU"/>
              </w:rPr>
              <w:t>Суммарные капитальные затраты по источникам (в ценах 2023 года), млн. руб. с НДС</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47,1</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131,9</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232,70</w:t>
            </w:r>
          </w:p>
        </w:tc>
      </w:tr>
      <w:tr w:rsidR="003C0D39" w:rsidRPr="00E07E68" w:rsidTr="003C0D39">
        <w:trPr>
          <w:trHeight w:val="790"/>
        </w:trPr>
        <w:tc>
          <w:tcPr>
            <w:tcW w:w="4820" w:type="dxa"/>
            <w:shd w:val="clear" w:color="auto" w:fill="auto"/>
            <w:vAlign w:val="center"/>
            <w:hideMark/>
          </w:tcPr>
          <w:p w:rsidR="003C0D39" w:rsidRPr="00E07E68" w:rsidRDefault="003C0D39" w:rsidP="00E07E68">
            <w:pPr>
              <w:spacing w:after="0" w:line="240" w:lineRule="auto"/>
              <w:rPr>
                <w:rFonts w:eastAsia="Times New Roman" w:cs="Times New Roman"/>
                <w:color w:val="000000"/>
                <w:sz w:val="20"/>
                <w:szCs w:val="20"/>
                <w:lang w:eastAsia="ru-RU"/>
              </w:rPr>
            </w:pPr>
            <w:r w:rsidRPr="00E07E68">
              <w:rPr>
                <w:rFonts w:eastAsia="Times New Roman" w:cs="Times New Roman"/>
                <w:color w:val="000000"/>
                <w:sz w:val="20"/>
                <w:szCs w:val="20"/>
                <w:lang w:eastAsia="ru-RU"/>
              </w:rPr>
              <w:t>Суммарные капитальные затраты по тепловым сетям (в ценах 2023 года), млн. с. без НДС</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58,5</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292,7</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138,3</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123,6</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678,00</w:t>
            </w:r>
          </w:p>
        </w:tc>
      </w:tr>
      <w:tr w:rsidR="003C0D39" w:rsidRPr="00E07E68" w:rsidTr="003C0D39">
        <w:trPr>
          <w:trHeight w:val="300"/>
        </w:trPr>
        <w:tc>
          <w:tcPr>
            <w:tcW w:w="4820" w:type="dxa"/>
            <w:shd w:val="clear" w:color="auto" w:fill="auto"/>
            <w:noWrap/>
            <w:vAlign w:val="center"/>
            <w:hideMark/>
          </w:tcPr>
          <w:p w:rsidR="003C0D39" w:rsidRPr="00E07E68" w:rsidRDefault="003C0D39" w:rsidP="00E07E68">
            <w:pPr>
              <w:spacing w:after="0" w:line="240" w:lineRule="auto"/>
              <w:rPr>
                <w:rFonts w:eastAsia="Times New Roman" w:cs="Times New Roman"/>
                <w:color w:val="000000"/>
                <w:sz w:val="20"/>
                <w:szCs w:val="20"/>
                <w:lang w:eastAsia="ru-RU"/>
              </w:rPr>
            </w:pPr>
            <w:r w:rsidRPr="00E07E68">
              <w:rPr>
                <w:rFonts w:eastAsia="Times New Roman" w:cs="Times New Roman"/>
                <w:color w:val="000000"/>
                <w:sz w:val="20"/>
                <w:szCs w:val="20"/>
                <w:lang w:eastAsia="ru-RU"/>
              </w:rPr>
              <w:t>Суммарные капитальные затраты, млн. руб. с НДС</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58,5</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339,8</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138,3</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255,5</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910,60</w:t>
            </w:r>
          </w:p>
        </w:tc>
      </w:tr>
      <w:tr w:rsidR="003C0D39" w:rsidRPr="00E07E68" w:rsidTr="003C0D39">
        <w:trPr>
          <w:trHeight w:val="300"/>
        </w:trPr>
        <w:tc>
          <w:tcPr>
            <w:tcW w:w="4820" w:type="dxa"/>
            <w:shd w:val="clear" w:color="auto" w:fill="auto"/>
            <w:noWrap/>
            <w:vAlign w:val="center"/>
            <w:hideMark/>
          </w:tcPr>
          <w:p w:rsidR="003C0D39" w:rsidRPr="00E07E68" w:rsidRDefault="003C0D39" w:rsidP="00E07E68">
            <w:pPr>
              <w:spacing w:after="0" w:line="240" w:lineRule="auto"/>
              <w:rPr>
                <w:rFonts w:eastAsia="Times New Roman" w:cs="Times New Roman"/>
                <w:color w:val="000000"/>
                <w:sz w:val="20"/>
                <w:szCs w:val="20"/>
                <w:lang w:eastAsia="ru-RU"/>
              </w:rPr>
            </w:pPr>
            <w:r w:rsidRPr="00E07E68">
              <w:rPr>
                <w:rFonts w:eastAsia="Times New Roman" w:cs="Times New Roman"/>
                <w:color w:val="000000"/>
                <w:sz w:val="20"/>
                <w:szCs w:val="20"/>
                <w:lang w:eastAsia="ru-RU"/>
              </w:rPr>
              <w:t>Инвестиционные затраты по тепловым источникам, млн. руб.</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61,3</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244,4</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365,00</w:t>
            </w:r>
          </w:p>
        </w:tc>
      </w:tr>
      <w:tr w:rsidR="003C0D39" w:rsidRPr="00E07E68" w:rsidTr="003C0D39">
        <w:trPr>
          <w:trHeight w:val="300"/>
        </w:trPr>
        <w:tc>
          <w:tcPr>
            <w:tcW w:w="4820" w:type="dxa"/>
            <w:shd w:val="clear" w:color="auto" w:fill="auto"/>
            <w:noWrap/>
            <w:vAlign w:val="center"/>
            <w:hideMark/>
          </w:tcPr>
          <w:p w:rsidR="003C0D39" w:rsidRPr="00E07E68" w:rsidRDefault="003C0D39" w:rsidP="00E07E68">
            <w:pPr>
              <w:spacing w:after="0" w:line="240" w:lineRule="auto"/>
              <w:rPr>
                <w:rFonts w:eastAsia="Times New Roman" w:cs="Times New Roman"/>
                <w:color w:val="000000"/>
                <w:sz w:val="20"/>
                <w:szCs w:val="20"/>
                <w:lang w:eastAsia="ru-RU"/>
              </w:rPr>
            </w:pPr>
            <w:r w:rsidRPr="00E07E68">
              <w:rPr>
                <w:rFonts w:eastAsia="Times New Roman" w:cs="Times New Roman"/>
                <w:color w:val="000000"/>
                <w:sz w:val="20"/>
                <w:szCs w:val="20"/>
                <w:lang w:eastAsia="ru-RU"/>
              </w:rPr>
              <w:t>Инвестиционные затраты по тепловым сетям, млн. руб.</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70,4</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366,5</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210,8</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229,1</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951,40</w:t>
            </w:r>
          </w:p>
        </w:tc>
      </w:tr>
      <w:tr w:rsidR="003C0D39" w:rsidRPr="00E07E68" w:rsidTr="003C0D39">
        <w:trPr>
          <w:trHeight w:val="300"/>
        </w:trPr>
        <w:tc>
          <w:tcPr>
            <w:tcW w:w="4820" w:type="dxa"/>
            <w:shd w:val="clear" w:color="auto" w:fill="auto"/>
            <w:noWrap/>
            <w:vAlign w:val="center"/>
          </w:tcPr>
          <w:p w:rsidR="003C0D39" w:rsidRPr="00E07E68" w:rsidRDefault="003C0D39" w:rsidP="00E07E68">
            <w:pPr>
              <w:spacing w:after="0" w:line="240" w:lineRule="auto"/>
              <w:rPr>
                <w:rFonts w:eastAsia="Times New Roman" w:cs="Times New Roman"/>
                <w:color w:val="000000"/>
                <w:sz w:val="20"/>
                <w:szCs w:val="20"/>
                <w:lang w:eastAsia="ru-RU"/>
              </w:rPr>
            </w:pPr>
            <w:r w:rsidRPr="00E07E68">
              <w:rPr>
                <w:rFonts w:eastAsia="Times New Roman" w:cs="Times New Roman"/>
                <w:color w:val="000000"/>
                <w:sz w:val="20"/>
                <w:szCs w:val="20"/>
                <w:lang w:eastAsia="ru-RU"/>
              </w:rPr>
              <w:t xml:space="preserve">Замена электрических котлов отопления на НФС-1, на электрокотлы ZOTA-200 «Prom» </w:t>
            </w:r>
          </w:p>
        </w:tc>
        <w:tc>
          <w:tcPr>
            <w:tcW w:w="960" w:type="dxa"/>
            <w:shd w:val="clear" w:color="auto" w:fill="auto"/>
            <w:noWrap/>
            <w:vAlign w:val="center"/>
          </w:tcPr>
          <w:p w:rsidR="003C0D39" w:rsidRPr="00E07E68" w:rsidRDefault="003C0D39" w:rsidP="00E07E68">
            <w:pPr>
              <w:spacing w:after="0" w:line="240" w:lineRule="auto"/>
              <w:jc w:val="center"/>
              <w:rPr>
                <w:rFonts w:eastAsia="Times New Roman" w:cs="Times New Roman"/>
                <w:color w:val="000000"/>
                <w:sz w:val="20"/>
                <w:szCs w:val="20"/>
                <w:lang w:eastAsia="ru-RU"/>
              </w:rPr>
            </w:pPr>
          </w:p>
        </w:tc>
        <w:tc>
          <w:tcPr>
            <w:tcW w:w="960" w:type="dxa"/>
            <w:shd w:val="clear" w:color="auto" w:fill="auto"/>
            <w:noWrap/>
            <w:vAlign w:val="center"/>
          </w:tcPr>
          <w:p w:rsidR="003C0D39" w:rsidRPr="00E07E68" w:rsidRDefault="003C0D39" w:rsidP="00E07E68">
            <w:pPr>
              <w:spacing w:after="0" w:line="240" w:lineRule="auto"/>
              <w:jc w:val="center"/>
              <w:rPr>
                <w:rFonts w:eastAsia="Times New Roman" w:cs="Times New Roman"/>
                <w:color w:val="000000"/>
                <w:sz w:val="20"/>
                <w:szCs w:val="20"/>
                <w:lang w:eastAsia="ru-RU"/>
              </w:rPr>
            </w:pPr>
          </w:p>
        </w:tc>
        <w:tc>
          <w:tcPr>
            <w:tcW w:w="960" w:type="dxa"/>
            <w:shd w:val="clear" w:color="auto" w:fill="auto"/>
            <w:noWrap/>
            <w:vAlign w:val="center"/>
          </w:tcPr>
          <w:p w:rsidR="003C0D39" w:rsidRPr="00E07E68" w:rsidRDefault="003C0D39" w:rsidP="00E07E68">
            <w:pPr>
              <w:spacing w:after="0" w:line="240" w:lineRule="auto"/>
              <w:jc w:val="center"/>
              <w:rPr>
                <w:rFonts w:eastAsia="Times New Roman" w:cs="Times New Roman"/>
                <w:color w:val="000000"/>
                <w:sz w:val="20"/>
                <w:szCs w:val="20"/>
                <w:lang w:eastAsia="ru-RU"/>
              </w:rPr>
            </w:pPr>
          </w:p>
        </w:tc>
        <w:tc>
          <w:tcPr>
            <w:tcW w:w="960" w:type="dxa"/>
            <w:shd w:val="clear" w:color="auto" w:fill="auto"/>
            <w:noWrap/>
            <w:vAlign w:val="center"/>
          </w:tcPr>
          <w:p w:rsidR="003C0D39" w:rsidRPr="00E07E68" w:rsidRDefault="003C0D39" w:rsidP="00E07E68">
            <w:pPr>
              <w:spacing w:after="0" w:line="240" w:lineRule="auto"/>
              <w:jc w:val="center"/>
              <w:rPr>
                <w:rFonts w:eastAsia="Times New Roman" w:cs="Times New Roman"/>
                <w:color w:val="000000"/>
                <w:sz w:val="20"/>
                <w:szCs w:val="20"/>
                <w:lang w:eastAsia="ru-RU"/>
              </w:rPr>
            </w:pPr>
          </w:p>
        </w:tc>
        <w:tc>
          <w:tcPr>
            <w:tcW w:w="960" w:type="dxa"/>
            <w:shd w:val="clear" w:color="auto" w:fill="auto"/>
            <w:noWrap/>
            <w:vAlign w:val="center"/>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550,00</w:t>
            </w:r>
          </w:p>
        </w:tc>
      </w:tr>
      <w:tr w:rsidR="003C0D39" w:rsidRPr="00E07E68" w:rsidTr="003C0D39">
        <w:trPr>
          <w:trHeight w:val="300"/>
        </w:trPr>
        <w:tc>
          <w:tcPr>
            <w:tcW w:w="4820" w:type="dxa"/>
            <w:shd w:val="clear" w:color="auto" w:fill="auto"/>
            <w:noWrap/>
            <w:vAlign w:val="center"/>
            <w:hideMark/>
          </w:tcPr>
          <w:p w:rsidR="003C0D39" w:rsidRPr="00E07E68" w:rsidRDefault="003C0D39" w:rsidP="00E07E68">
            <w:pPr>
              <w:spacing w:after="0" w:line="240" w:lineRule="auto"/>
              <w:rPr>
                <w:rFonts w:eastAsia="Times New Roman" w:cs="Times New Roman"/>
                <w:color w:val="000000"/>
                <w:sz w:val="20"/>
                <w:szCs w:val="20"/>
                <w:lang w:eastAsia="ru-RU"/>
              </w:rPr>
            </w:pPr>
            <w:r w:rsidRPr="00E07E68">
              <w:rPr>
                <w:rFonts w:eastAsia="Times New Roman" w:cs="Times New Roman"/>
                <w:color w:val="000000"/>
                <w:sz w:val="20"/>
                <w:szCs w:val="20"/>
                <w:lang w:eastAsia="ru-RU"/>
              </w:rPr>
              <w:t>Суммарные инвестиционные затраты, млн. руб.</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187,4</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1107,4</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487,4</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984,5</w:t>
            </w:r>
          </w:p>
        </w:tc>
        <w:tc>
          <w:tcPr>
            <w:tcW w:w="960" w:type="dxa"/>
            <w:shd w:val="clear" w:color="auto" w:fill="auto"/>
            <w:noWrap/>
            <w:vAlign w:val="center"/>
            <w:hideMark/>
          </w:tcPr>
          <w:p w:rsidR="003C0D39" w:rsidRPr="00E07E68" w:rsidRDefault="003C0D39" w:rsidP="00E07E68">
            <w:pPr>
              <w:spacing w:after="0" w:line="240" w:lineRule="auto"/>
              <w:jc w:val="center"/>
              <w:rPr>
                <w:rFonts w:eastAsia="Times New Roman" w:cs="Times New Roman"/>
                <w:color w:val="000000"/>
                <w:sz w:val="20"/>
                <w:szCs w:val="20"/>
                <w:lang w:eastAsia="ru-RU"/>
              </w:rPr>
            </w:pPr>
            <w:r w:rsidRPr="00E07E68">
              <w:rPr>
                <w:rFonts w:eastAsia="Times New Roman" w:cs="Times New Roman"/>
                <w:color w:val="000000"/>
                <w:sz w:val="20"/>
                <w:szCs w:val="20"/>
                <w:lang w:eastAsia="ru-RU"/>
              </w:rPr>
              <w:t>3 687,70</w:t>
            </w:r>
          </w:p>
        </w:tc>
      </w:tr>
    </w:tbl>
    <w:p w:rsidR="00C56707" w:rsidRPr="00C56707" w:rsidRDefault="00C56707" w:rsidP="00C56707">
      <w:pPr>
        <w:spacing w:after="0" w:line="360" w:lineRule="auto"/>
        <w:rPr>
          <w:rFonts w:cs="Times New Roman"/>
          <w:sz w:val="24"/>
          <w:szCs w:val="24"/>
        </w:rPr>
      </w:pPr>
    </w:p>
    <w:p w:rsidR="00C56707" w:rsidRPr="00C56707" w:rsidRDefault="00C56707" w:rsidP="00C56707">
      <w:pPr>
        <w:keepNext/>
        <w:spacing w:line="240" w:lineRule="auto"/>
        <w:ind w:left="57"/>
        <w:rPr>
          <w:rFonts w:eastAsia="Times New Roman" w:cs="Times New Roman"/>
          <w:bCs/>
          <w:sz w:val="24"/>
          <w:szCs w:val="18"/>
          <w:lang w:bidi="en-US"/>
        </w:rPr>
      </w:pPr>
      <w:bookmarkStart w:id="29" w:name="_Ref89783814"/>
      <w:bookmarkStart w:id="30" w:name="_Toc137819117"/>
      <w:r w:rsidRPr="00C56707">
        <w:rPr>
          <w:rFonts w:eastAsia="Times New Roman" w:cs="Times New Roman"/>
          <w:bCs/>
          <w:sz w:val="24"/>
          <w:szCs w:val="18"/>
          <w:lang w:bidi="en-US"/>
        </w:rPr>
        <w:t xml:space="preserve">Таблица </w:t>
      </w:r>
      <w:bookmarkEnd w:id="29"/>
      <w:r>
        <w:rPr>
          <w:rFonts w:eastAsia="Times New Roman" w:cs="Times New Roman"/>
          <w:bCs/>
          <w:sz w:val="24"/>
          <w:szCs w:val="18"/>
          <w:lang w:bidi="en-US"/>
        </w:rPr>
        <w:t>12.1.4.</w:t>
      </w:r>
      <w:r w:rsidRPr="00C56707">
        <w:rPr>
          <w:rFonts w:eastAsia="Times New Roman" w:cs="Times New Roman"/>
          <w:bCs/>
          <w:sz w:val="24"/>
          <w:szCs w:val="18"/>
          <w:lang w:bidi="en-US"/>
        </w:rPr>
        <w:t xml:space="preserve"> </w:t>
      </w:r>
      <w:r w:rsidRPr="00C56707">
        <w:rPr>
          <w:rFonts w:eastAsia="Times New Roman" w:cs="Times New Roman"/>
          <w:bCs/>
          <w:sz w:val="24"/>
          <w:szCs w:val="24"/>
          <w:lang w:bidi="en-US"/>
        </w:rPr>
        <w:t>Капитальные и инвестиционные затраты по зоне действия Котельной №2 (Озёрная) ул.Озёрная,32МУП «КБУ»</w:t>
      </w:r>
      <w:bookmarkEnd w:id="30"/>
    </w:p>
    <w:tbl>
      <w:tblPr>
        <w:tblW w:w="9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960"/>
        <w:gridCol w:w="960"/>
        <w:gridCol w:w="960"/>
        <w:gridCol w:w="960"/>
        <w:gridCol w:w="960"/>
      </w:tblGrid>
      <w:tr w:rsidR="003C0D39" w:rsidRPr="00C56707" w:rsidTr="003C0D39">
        <w:trPr>
          <w:trHeight w:val="600"/>
        </w:trPr>
        <w:tc>
          <w:tcPr>
            <w:tcW w:w="4820" w:type="dxa"/>
            <w:shd w:val="clear" w:color="auto" w:fill="auto"/>
            <w:noWrap/>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Наименование</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2027</w:t>
            </w:r>
          </w:p>
        </w:tc>
        <w:tc>
          <w:tcPr>
            <w:tcW w:w="960" w:type="dxa"/>
            <w:shd w:val="clear" w:color="auto" w:fill="auto"/>
            <w:noWrap/>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2028–</w:t>
            </w:r>
          </w:p>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–2030</w:t>
            </w:r>
          </w:p>
        </w:tc>
        <w:tc>
          <w:tcPr>
            <w:tcW w:w="960" w:type="dxa"/>
            <w:shd w:val="clear" w:color="auto" w:fill="auto"/>
            <w:noWrap/>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2031–</w:t>
            </w:r>
          </w:p>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–2035</w:t>
            </w:r>
          </w:p>
        </w:tc>
        <w:tc>
          <w:tcPr>
            <w:tcW w:w="960" w:type="dxa"/>
            <w:shd w:val="clear" w:color="auto" w:fill="auto"/>
            <w:noWrap/>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2036–</w:t>
            </w:r>
          </w:p>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–2040</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Итого</w:t>
            </w:r>
          </w:p>
        </w:tc>
      </w:tr>
      <w:tr w:rsidR="003C0D39" w:rsidRPr="00C56707" w:rsidTr="003C0D39">
        <w:trPr>
          <w:trHeight w:val="790"/>
        </w:trPr>
        <w:tc>
          <w:tcPr>
            <w:tcW w:w="4820" w:type="dxa"/>
            <w:shd w:val="clear" w:color="auto" w:fill="auto"/>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Суммарные капитальные затраты по источникам (в ценах 2023 года), млн. руб. с НДС</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3,2</w:t>
            </w:r>
          </w:p>
        </w:tc>
      </w:tr>
      <w:tr w:rsidR="003C0D39" w:rsidRPr="00C56707" w:rsidTr="003C0D39">
        <w:trPr>
          <w:trHeight w:val="530"/>
        </w:trPr>
        <w:tc>
          <w:tcPr>
            <w:tcW w:w="4820" w:type="dxa"/>
            <w:shd w:val="clear" w:color="auto" w:fill="auto"/>
            <w:noWrap/>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Инвестиционные затраты по тепловым источникам, млн. руб.</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3,5</w:t>
            </w:r>
          </w:p>
        </w:tc>
      </w:tr>
    </w:tbl>
    <w:p w:rsidR="00C56707" w:rsidRDefault="00C56707" w:rsidP="00C56707">
      <w:pPr>
        <w:widowControl w:val="0"/>
        <w:autoSpaceDE w:val="0"/>
        <w:autoSpaceDN w:val="0"/>
        <w:spacing w:after="0" w:line="360" w:lineRule="auto"/>
        <w:jc w:val="both"/>
        <w:rPr>
          <w:rFonts w:eastAsia="Times New Roman" w:cs="Times New Roman"/>
          <w:sz w:val="24"/>
          <w:szCs w:val="24"/>
          <w:lang w:val="en-US" w:eastAsia="ru-RU"/>
        </w:rPr>
      </w:pPr>
    </w:p>
    <w:p w:rsidR="003C0D39" w:rsidRDefault="003C0D39" w:rsidP="00C56707">
      <w:pPr>
        <w:widowControl w:val="0"/>
        <w:autoSpaceDE w:val="0"/>
        <w:autoSpaceDN w:val="0"/>
        <w:spacing w:after="0" w:line="360" w:lineRule="auto"/>
        <w:jc w:val="both"/>
        <w:rPr>
          <w:rFonts w:eastAsia="Times New Roman" w:cs="Times New Roman"/>
          <w:sz w:val="24"/>
          <w:szCs w:val="24"/>
          <w:lang w:val="en-US" w:eastAsia="ru-RU"/>
        </w:rPr>
      </w:pPr>
    </w:p>
    <w:p w:rsidR="003C0D39" w:rsidRDefault="003C0D39" w:rsidP="00C56707">
      <w:pPr>
        <w:widowControl w:val="0"/>
        <w:autoSpaceDE w:val="0"/>
        <w:autoSpaceDN w:val="0"/>
        <w:spacing w:after="0" w:line="360" w:lineRule="auto"/>
        <w:jc w:val="both"/>
        <w:rPr>
          <w:rFonts w:eastAsia="Times New Roman" w:cs="Times New Roman"/>
          <w:sz w:val="24"/>
          <w:szCs w:val="24"/>
          <w:lang w:val="en-US" w:eastAsia="ru-RU"/>
        </w:rPr>
      </w:pPr>
    </w:p>
    <w:p w:rsidR="003C0D39" w:rsidRPr="00C56707" w:rsidRDefault="003C0D39" w:rsidP="00C56707">
      <w:pPr>
        <w:widowControl w:val="0"/>
        <w:autoSpaceDE w:val="0"/>
        <w:autoSpaceDN w:val="0"/>
        <w:spacing w:after="0" w:line="360" w:lineRule="auto"/>
        <w:jc w:val="both"/>
        <w:rPr>
          <w:rFonts w:eastAsia="Times New Roman" w:cs="Times New Roman"/>
          <w:sz w:val="24"/>
          <w:szCs w:val="24"/>
          <w:lang w:val="en-US" w:eastAsia="ru-RU"/>
        </w:rPr>
      </w:pPr>
    </w:p>
    <w:p w:rsidR="00C56707" w:rsidRPr="00C56707" w:rsidRDefault="00C56707" w:rsidP="00C56707">
      <w:pPr>
        <w:spacing w:after="0" w:line="360" w:lineRule="auto"/>
        <w:ind w:firstLine="709"/>
        <w:jc w:val="center"/>
        <w:rPr>
          <w:rFonts w:cs="Times New Roman"/>
          <w:iCs/>
          <w:sz w:val="24"/>
          <w:szCs w:val="26"/>
        </w:rPr>
      </w:pPr>
      <w:bookmarkStart w:id="31" w:name="_Toc162075358"/>
      <w:r w:rsidRPr="00C56707">
        <w:rPr>
          <w:rFonts w:cs="Times New Roman"/>
          <w:iCs/>
          <w:sz w:val="24"/>
          <w:szCs w:val="26"/>
        </w:rPr>
        <w:lastRenderedPageBreak/>
        <w:t>Финансовые потребности в реализацию проектов в рамках производства и передачи тепловой энергии от прочих источников</w:t>
      </w:r>
      <w:bookmarkEnd w:id="31"/>
    </w:p>
    <w:p w:rsidR="00C56707" w:rsidRPr="00C56707" w:rsidRDefault="00C56707" w:rsidP="00C56707">
      <w:pPr>
        <w:spacing w:after="0" w:line="360" w:lineRule="auto"/>
        <w:ind w:firstLine="567"/>
        <w:jc w:val="both"/>
        <w:rPr>
          <w:rFonts w:cs="Times New Roman"/>
          <w:sz w:val="24"/>
          <w:szCs w:val="24"/>
        </w:rPr>
      </w:pPr>
      <w:r w:rsidRPr="00C56707">
        <w:rPr>
          <w:rFonts w:cs="Times New Roman"/>
          <w:sz w:val="24"/>
          <w:szCs w:val="24"/>
        </w:rPr>
        <w:t>Капитальные затраты (без НДС) в реализацию проектов в рамках производства и передачи тепловой энергии прочих источников тепловой энергии за весь период проектирования 202</w:t>
      </w:r>
      <w:r w:rsidR="003C0D39">
        <w:rPr>
          <w:rFonts w:cs="Times New Roman"/>
          <w:sz w:val="24"/>
          <w:szCs w:val="24"/>
        </w:rPr>
        <w:t>7</w:t>
      </w:r>
      <w:r w:rsidRPr="00C56707">
        <w:rPr>
          <w:rFonts w:cs="Times New Roman"/>
          <w:sz w:val="24"/>
          <w:szCs w:val="24"/>
        </w:rPr>
        <w:t>-2040 гг., а также сформированные на их основе инвестиционные затраты (с учетом инфляции и НДС) представлены ниже. Суммарные инвестиционные затраты на развитие систем теплоснабжения прочих источников тепла составляют ~27% от общих инвестиционных затрат в мероприятия Схемы.</w:t>
      </w:r>
    </w:p>
    <w:p w:rsidR="00C56707" w:rsidRPr="00C56707" w:rsidRDefault="00C56707" w:rsidP="00C56707">
      <w:pPr>
        <w:keepNext/>
        <w:spacing w:line="240" w:lineRule="auto"/>
        <w:ind w:left="57"/>
        <w:jc w:val="both"/>
        <w:rPr>
          <w:rFonts w:eastAsia="Times New Roman" w:cs="Times New Roman"/>
          <w:bCs/>
          <w:sz w:val="24"/>
          <w:szCs w:val="18"/>
          <w:lang w:bidi="en-US"/>
        </w:rPr>
      </w:pPr>
      <w:bookmarkStart w:id="32" w:name="_Ref89784663"/>
      <w:bookmarkStart w:id="33" w:name="_Toc137819118"/>
      <w:r w:rsidRPr="00C56707">
        <w:rPr>
          <w:rFonts w:eastAsia="Times New Roman" w:cs="Times New Roman"/>
          <w:bCs/>
          <w:sz w:val="24"/>
          <w:szCs w:val="18"/>
          <w:lang w:bidi="en-US"/>
        </w:rPr>
        <w:t xml:space="preserve">Таблица </w:t>
      </w:r>
      <w:bookmarkEnd w:id="32"/>
      <w:r>
        <w:rPr>
          <w:rFonts w:eastAsia="Times New Roman" w:cs="Times New Roman"/>
          <w:bCs/>
          <w:sz w:val="24"/>
          <w:szCs w:val="18"/>
          <w:lang w:bidi="en-US"/>
        </w:rPr>
        <w:t>12.1.5.</w:t>
      </w:r>
      <w:r w:rsidRPr="00C56707">
        <w:rPr>
          <w:rFonts w:eastAsia="Times New Roman" w:cs="Times New Roman"/>
          <w:bCs/>
          <w:sz w:val="24"/>
          <w:szCs w:val="18"/>
          <w:lang w:bidi="en-US"/>
        </w:rPr>
        <w:t xml:space="preserve"> </w:t>
      </w:r>
      <w:r w:rsidRPr="00C56707">
        <w:rPr>
          <w:rFonts w:eastAsia="Times New Roman" w:cs="Times New Roman"/>
          <w:bCs/>
          <w:sz w:val="24"/>
          <w:szCs w:val="24"/>
          <w:lang w:bidi="en-US"/>
        </w:rPr>
        <w:t>Капитальные и инвестиционные затраты по зоне теплоснабжения котельной ООО «Коммунальщик»</w:t>
      </w:r>
      <w:bookmarkEnd w:id="33"/>
    </w:p>
    <w:tbl>
      <w:tblPr>
        <w:tblW w:w="9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960"/>
        <w:gridCol w:w="960"/>
        <w:gridCol w:w="960"/>
        <w:gridCol w:w="960"/>
        <w:gridCol w:w="960"/>
      </w:tblGrid>
      <w:tr w:rsidR="003C0D39" w:rsidRPr="00C56707" w:rsidTr="003C0D39">
        <w:trPr>
          <w:trHeight w:val="600"/>
        </w:trPr>
        <w:tc>
          <w:tcPr>
            <w:tcW w:w="4820" w:type="dxa"/>
            <w:shd w:val="clear" w:color="auto" w:fill="auto"/>
            <w:noWrap/>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Наименование</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2027</w:t>
            </w:r>
          </w:p>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 </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2028–</w:t>
            </w:r>
          </w:p>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–2030</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2031–</w:t>
            </w:r>
          </w:p>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–2035</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2036–</w:t>
            </w:r>
          </w:p>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–2040</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Итого</w:t>
            </w:r>
          </w:p>
        </w:tc>
      </w:tr>
      <w:tr w:rsidR="003C0D39" w:rsidRPr="00C56707" w:rsidTr="003C0D39">
        <w:trPr>
          <w:trHeight w:val="790"/>
        </w:trPr>
        <w:tc>
          <w:tcPr>
            <w:tcW w:w="4820" w:type="dxa"/>
            <w:shd w:val="clear" w:color="auto" w:fill="auto"/>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Суммарные капитальные затраты по источникам (в ценах 2023 года), млн. руб. с НДС</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16,1</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32,2</w:t>
            </w:r>
          </w:p>
        </w:tc>
      </w:tr>
      <w:tr w:rsidR="003C0D39" w:rsidRPr="00C56707" w:rsidTr="003C0D39">
        <w:trPr>
          <w:trHeight w:val="790"/>
        </w:trPr>
        <w:tc>
          <w:tcPr>
            <w:tcW w:w="4820" w:type="dxa"/>
            <w:shd w:val="clear" w:color="auto" w:fill="auto"/>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Суммарные капитальные затраты по тепловым сетям (в ценах 2023 года), млн. с. без НДС</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6,1</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30,6</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9,2</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39,8</w:t>
            </w:r>
          </w:p>
        </w:tc>
      </w:tr>
      <w:tr w:rsidR="003C0D39" w:rsidRPr="00C56707" w:rsidTr="003C0D39">
        <w:trPr>
          <w:trHeight w:val="530"/>
        </w:trPr>
        <w:tc>
          <w:tcPr>
            <w:tcW w:w="4820" w:type="dxa"/>
            <w:shd w:val="clear" w:color="auto" w:fill="auto"/>
            <w:noWrap/>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Суммарные капитальные затраты, млн. руб. с НДС</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6,1</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46,7</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9,2</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72</w:t>
            </w:r>
          </w:p>
        </w:tc>
      </w:tr>
      <w:tr w:rsidR="003C0D39" w:rsidRPr="00C56707" w:rsidTr="003C0D39">
        <w:trPr>
          <w:trHeight w:val="530"/>
        </w:trPr>
        <w:tc>
          <w:tcPr>
            <w:tcW w:w="4820" w:type="dxa"/>
            <w:shd w:val="clear" w:color="auto" w:fill="auto"/>
            <w:noWrap/>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Инвестиционные затраты по тепловым источникам, млн. руб.</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38,7</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38,7</w:t>
            </w:r>
          </w:p>
        </w:tc>
      </w:tr>
      <w:tr w:rsidR="003C0D39" w:rsidRPr="00C56707" w:rsidTr="003C0D39">
        <w:trPr>
          <w:trHeight w:val="530"/>
        </w:trPr>
        <w:tc>
          <w:tcPr>
            <w:tcW w:w="4820" w:type="dxa"/>
            <w:shd w:val="clear" w:color="auto" w:fill="auto"/>
            <w:noWrap/>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Инвестиционные затраты по тепловым сетям, млн. руб.</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7,4</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38,3</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14</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52,3</w:t>
            </w:r>
          </w:p>
        </w:tc>
      </w:tr>
      <w:tr w:rsidR="003C0D39" w:rsidRPr="00C56707" w:rsidTr="003C0D39">
        <w:trPr>
          <w:trHeight w:val="530"/>
        </w:trPr>
        <w:tc>
          <w:tcPr>
            <w:tcW w:w="4820" w:type="dxa"/>
            <w:shd w:val="clear" w:color="auto" w:fill="auto"/>
            <w:noWrap/>
            <w:vAlign w:val="center"/>
            <w:hideMark/>
          </w:tcPr>
          <w:p w:rsidR="003C0D39" w:rsidRPr="00C56707" w:rsidRDefault="003C0D39" w:rsidP="00C56707">
            <w:pPr>
              <w:spacing w:after="0" w:line="240" w:lineRule="auto"/>
              <w:jc w:val="both"/>
              <w:rPr>
                <w:rFonts w:eastAsia="Times New Roman" w:cs="Times New Roman"/>
                <w:color w:val="000000"/>
                <w:sz w:val="20"/>
                <w:szCs w:val="20"/>
                <w:lang w:eastAsia="ru-RU"/>
              </w:rPr>
            </w:pPr>
            <w:r w:rsidRPr="00C56707">
              <w:rPr>
                <w:rFonts w:eastAsia="Times New Roman" w:cs="Times New Roman"/>
                <w:color w:val="000000"/>
                <w:sz w:val="20"/>
                <w:szCs w:val="20"/>
                <w:lang w:eastAsia="ru-RU"/>
              </w:rPr>
              <w:t>Суммарные инвестиционные затраты, млн. руб.</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19,6</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170,4</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32,4</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w:t>
            </w:r>
          </w:p>
        </w:tc>
        <w:tc>
          <w:tcPr>
            <w:tcW w:w="960" w:type="dxa"/>
            <w:shd w:val="clear" w:color="auto" w:fill="auto"/>
            <w:noWrap/>
            <w:vAlign w:val="center"/>
            <w:hideMark/>
          </w:tcPr>
          <w:p w:rsidR="003C0D39" w:rsidRPr="00C56707" w:rsidRDefault="003C0D39" w:rsidP="00C56707">
            <w:pPr>
              <w:spacing w:after="0" w:line="240" w:lineRule="auto"/>
              <w:jc w:val="center"/>
              <w:rPr>
                <w:rFonts w:eastAsia="Times New Roman" w:cs="Times New Roman"/>
                <w:color w:val="000000"/>
                <w:sz w:val="20"/>
                <w:szCs w:val="20"/>
                <w:lang w:eastAsia="ru-RU"/>
              </w:rPr>
            </w:pPr>
            <w:r w:rsidRPr="00C56707">
              <w:rPr>
                <w:rFonts w:eastAsia="Times New Roman" w:cs="Times New Roman"/>
                <w:color w:val="000000"/>
                <w:sz w:val="20"/>
                <w:szCs w:val="20"/>
                <w:lang w:eastAsia="ru-RU"/>
              </w:rPr>
              <w:t>235</w:t>
            </w:r>
          </w:p>
        </w:tc>
      </w:tr>
    </w:tbl>
    <w:p w:rsidR="00C56707" w:rsidRPr="00C56707" w:rsidRDefault="00C56707" w:rsidP="00C56707">
      <w:pPr>
        <w:rPr>
          <w:lang w:eastAsia="ru-RU"/>
        </w:rPr>
        <w:sectPr w:rsidR="00C56707" w:rsidRPr="00C56707" w:rsidSect="00835F56">
          <w:pgSz w:w="11906" w:h="16838"/>
          <w:pgMar w:top="851" w:right="851" w:bottom="851" w:left="1418" w:header="709" w:footer="709" w:gutter="0"/>
          <w:cols w:space="708"/>
          <w:docGrid w:linePitch="360"/>
        </w:sectPr>
      </w:pPr>
    </w:p>
    <w:p w:rsidR="00C56707" w:rsidRPr="00C56707" w:rsidRDefault="00C56707" w:rsidP="00C56707">
      <w:pPr>
        <w:keepNext/>
        <w:spacing w:line="240" w:lineRule="auto"/>
        <w:ind w:left="57"/>
        <w:jc w:val="both"/>
        <w:rPr>
          <w:rFonts w:eastAsia="Times New Roman" w:cs="Times New Roman"/>
          <w:bCs/>
          <w:sz w:val="24"/>
          <w:szCs w:val="18"/>
          <w:lang w:bidi="en-US"/>
        </w:rPr>
      </w:pPr>
      <w:bookmarkStart w:id="34" w:name="_Toc137819119"/>
      <w:r w:rsidRPr="00C56707">
        <w:rPr>
          <w:rFonts w:eastAsia="Times New Roman" w:cs="Times New Roman"/>
          <w:bCs/>
          <w:sz w:val="24"/>
          <w:szCs w:val="18"/>
          <w:lang w:bidi="en-US"/>
        </w:rPr>
        <w:lastRenderedPageBreak/>
        <w:t xml:space="preserve">Таблица </w:t>
      </w:r>
      <w:r>
        <w:rPr>
          <w:rFonts w:eastAsia="Times New Roman" w:cs="Times New Roman"/>
          <w:bCs/>
          <w:sz w:val="24"/>
          <w:szCs w:val="18"/>
          <w:lang w:bidi="en-US"/>
        </w:rPr>
        <w:t>12.1.6.</w:t>
      </w:r>
      <w:r w:rsidRPr="00C56707">
        <w:rPr>
          <w:rFonts w:eastAsia="Times New Roman" w:cs="Times New Roman"/>
          <w:bCs/>
          <w:sz w:val="24"/>
          <w:szCs w:val="18"/>
          <w:lang w:bidi="en-US"/>
        </w:rPr>
        <w:t xml:space="preserve">  Капитальные и инвестиционные затраты по зоне теплоснабжения новой котельной в </w:t>
      </w:r>
      <w:r w:rsidRPr="00C56707">
        <w:rPr>
          <w:rFonts w:eastAsia="Times New Roman" w:cs="Times New Roman"/>
          <w:bCs/>
          <w:sz w:val="24"/>
          <w:szCs w:val="18"/>
          <w:lang w:val="en-US" w:bidi="en-US"/>
        </w:rPr>
        <w:t>VII</w:t>
      </w:r>
      <w:r w:rsidRPr="00C56707">
        <w:rPr>
          <w:rFonts w:eastAsia="Times New Roman" w:cs="Times New Roman"/>
          <w:bCs/>
          <w:sz w:val="24"/>
          <w:szCs w:val="18"/>
          <w:lang w:bidi="en-US"/>
        </w:rPr>
        <w:t xml:space="preserve"> мкр.</w:t>
      </w:r>
      <w:bookmarkEnd w:id="34"/>
    </w:p>
    <w:tbl>
      <w:tblPr>
        <w:tblW w:w="9921" w:type="dxa"/>
        <w:jc w:val="center"/>
        <w:tblLook w:val="04A0" w:firstRow="1" w:lastRow="0" w:firstColumn="1" w:lastColumn="0" w:noHBand="0" w:noVBand="1"/>
      </w:tblPr>
      <w:tblGrid>
        <w:gridCol w:w="6427"/>
        <w:gridCol w:w="616"/>
        <w:gridCol w:w="716"/>
        <w:gridCol w:w="716"/>
        <w:gridCol w:w="716"/>
        <w:gridCol w:w="730"/>
      </w:tblGrid>
      <w:tr w:rsidR="003C0D39" w:rsidRPr="00C56707" w:rsidTr="003C0D39">
        <w:trPr>
          <w:trHeight w:val="255"/>
          <w:jc w:val="center"/>
        </w:trPr>
        <w:tc>
          <w:tcPr>
            <w:tcW w:w="6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lang w:eastAsia="ru-RU"/>
              </w:rPr>
            </w:pPr>
            <w:r w:rsidRPr="00C56707">
              <w:rPr>
                <w:rFonts w:cs="Times New Roman"/>
                <w:bCs/>
                <w:color w:val="000000"/>
                <w:sz w:val="20"/>
                <w:szCs w:val="20"/>
                <w:lang w:eastAsia="ru-RU"/>
              </w:rPr>
              <w:t>Наименование</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lang w:eastAsia="ru-RU"/>
              </w:rPr>
            </w:pPr>
            <w:r w:rsidRPr="00C56707">
              <w:rPr>
                <w:rFonts w:cs="Times New Roman"/>
                <w:sz w:val="20"/>
                <w:szCs w:val="20"/>
              </w:rPr>
              <w:t>2027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240" w:lineRule="auto"/>
              <w:jc w:val="both"/>
              <w:rPr>
                <w:rFonts w:cs="Times New Roman"/>
                <w:bCs/>
                <w:color w:val="000000"/>
                <w:sz w:val="20"/>
                <w:szCs w:val="20"/>
                <w:lang w:eastAsia="ru-RU"/>
              </w:rPr>
            </w:pPr>
            <w:r w:rsidRPr="00C56707">
              <w:rPr>
                <w:rFonts w:cs="Times New Roman"/>
                <w:sz w:val="20"/>
                <w:szCs w:val="20"/>
              </w:rPr>
              <w:t>2028–</w:t>
            </w:r>
            <w:r w:rsidRPr="00C56707">
              <w:rPr>
                <w:rFonts w:cs="Times New Roman"/>
                <w:sz w:val="20"/>
                <w:szCs w:val="20"/>
              </w:rPr>
              <w:br/>
              <w:t>–2030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240" w:lineRule="auto"/>
              <w:jc w:val="both"/>
              <w:rPr>
                <w:rFonts w:cs="Times New Roman"/>
                <w:bCs/>
                <w:color w:val="000000"/>
                <w:sz w:val="20"/>
                <w:szCs w:val="20"/>
                <w:lang w:eastAsia="ru-RU"/>
              </w:rPr>
            </w:pPr>
            <w:r w:rsidRPr="00C56707">
              <w:rPr>
                <w:rFonts w:cs="Times New Roman"/>
                <w:sz w:val="20"/>
                <w:szCs w:val="20"/>
              </w:rPr>
              <w:t>2031–</w:t>
            </w:r>
            <w:r w:rsidRPr="00C56707">
              <w:rPr>
                <w:rFonts w:cs="Times New Roman"/>
                <w:sz w:val="20"/>
                <w:szCs w:val="20"/>
              </w:rPr>
              <w:br/>
              <w:t>–2035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240" w:lineRule="auto"/>
              <w:jc w:val="both"/>
              <w:rPr>
                <w:rFonts w:cs="Times New Roman"/>
                <w:sz w:val="20"/>
                <w:szCs w:val="20"/>
              </w:rPr>
            </w:pPr>
            <w:r w:rsidRPr="00C56707">
              <w:rPr>
                <w:rFonts w:cs="Times New Roman"/>
                <w:sz w:val="20"/>
                <w:szCs w:val="20"/>
              </w:rPr>
              <w:t>2036–</w:t>
            </w:r>
          </w:p>
          <w:p w:rsidR="003C0D39" w:rsidRPr="00C56707" w:rsidRDefault="003C0D39" w:rsidP="00C56707">
            <w:pPr>
              <w:spacing w:after="0" w:line="240" w:lineRule="auto"/>
              <w:jc w:val="both"/>
              <w:rPr>
                <w:rFonts w:cs="Times New Roman"/>
                <w:bCs/>
                <w:color w:val="000000"/>
                <w:sz w:val="20"/>
                <w:szCs w:val="20"/>
                <w:lang w:eastAsia="ru-RU"/>
              </w:rPr>
            </w:pPr>
            <w:r w:rsidRPr="00C56707">
              <w:rPr>
                <w:rFonts w:cs="Times New Roman"/>
                <w:sz w:val="20"/>
                <w:szCs w:val="20"/>
              </w:rPr>
              <w:t>–2040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lang w:eastAsia="ru-RU"/>
              </w:rPr>
            </w:pPr>
            <w:r w:rsidRPr="00C56707">
              <w:rPr>
                <w:rFonts w:cs="Times New Roman"/>
                <w:sz w:val="20"/>
                <w:szCs w:val="20"/>
              </w:rPr>
              <w:t>Итого</w:t>
            </w:r>
          </w:p>
        </w:tc>
      </w:tr>
      <w:tr w:rsidR="003C0D39" w:rsidRPr="00C56707" w:rsidTr="003C0D39">
        <w:trPr>
          <w:trHeight w:val="340"/>
          <w:jc w:val="center"/>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3C0D39" w:rsidRPr="00C56707" w:rsidRDefault="003C0D39" w:rsidP="00C56707">
            <w:pPr>
              <w:spacing w:after="0" w:line="360" w:lineRule="auto"/>
              <w:jc w:val="both"/>
              <w:rPr>
                <w:rFonts w:cs="Times New Roman"/>
                <w:color w:val="000000"/>
                <w:sz w:val="20"/>
                <w:szCs w:val="20"/>
                <w:lang w:eastAsia="ru-RU"/>
              </w:rPr>
            </w:pPr>
            <w:r w:rsidRPr="00C56707">
              <w:rPr>
                <w:rFonts w:cs="Times New Roman"/>
                <w:color w:val="000000"/>
                <w:sz w:val="20"/>
                <w:szCs w:val="20"/>
                <w:lang w:eastAsia="ru-RU"/>
              </w:rPr>
              <w:t>Суммарные капитальные затраты по источникам (в ценах 2023 года), млн. руб. с НДС</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172,7</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57,6</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230,2</w:t>
            </w:r>
          </w:p>
        </w:tc>
      </w:tr>
      <w:tr w:rsidR="003C0D39" w:rsidRPr="00C56707" w:rsidTr="003C0D39">
        <w:trPr>
          <w:trHeight w:val="340"/>
          <w:jc w:val="center"/>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3C0D39" w:rsidRPr="00C56707" w:rsidRDefault="003C0D39" w:rsidP="00C56707">
            <w:pPr>
              <w:spacing w:after="0" w:line="360" w:lineRule="auto"/>
              <w:jc w:val="both"/>
              <w:rPr>
                <w:rFonts w:cs="Times New Roman"/>
                <w:color w:val="000000"/>
                <w:sz w:val="20"/>
                <w:szCs w:val="20"/>
                <w:lang w:eastAsia="ru-RU"/>
              </w:rPr>
            </w:pPr>
            <w:r w:rsidRPr="00C56707">
              <w:rPr>
                <w:rFonts w:cs="Times New Roman"/>
                <w:color w:val="000000"/>
                <w:sz w:val="20"/>
                <w:szCs w:val="20"/>
                <w:lang w:eastAsia="ru-RU"/>
              </w:rPr>
              <w:t>Суммарные капитальные затраты по тепловым сетям (в ценах 2023 года), млн. с. без НДС</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24,0</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119,8</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81,6</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88,5</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289,9</w:t>
            </w:r>
          </w:p>
        </w:tc>
      </w:tr>
      <w:tr w:rsidR="003C0D39" w:rsidRPr="00C56707" w:rsidTr="003C0D39">
        <w:trPr>
          <w:trHeight w:val="340"/>
          <w:jc w:val="center"/>
        </w:trPr>
        <w:tc>
          <w:tcPr>
            <w:tcW w:w="6427" w:type="dxa"/>
            <w:tcBorders>
              <w:top w:val="nil"/>
              <w:left w:val="single" w:sz="4" w:space="0" w:color="auto"/>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lang w:eastAsia="ru-RU"/>
              </w:rPr>
            </w:pPr>
            <w:r w:rsidRPr="00C56707">
              <w:rPr>
                <w:rFonts w:cs="Times New Roman"/>
                <w:bCs/>
                <w:color w:val="000000"/>
                <w:sz w:val="20"/>
                <w:szCs w:val="20"/>
                <w:lang w:eastAsia="ru-RU"/>
              </w:rPr>
              <w:t>Суммарные капитальные затраты</w:t>
            </w:r>
            <w:r w:rsidRPr="00C56707">
              <w:rPr>
                <w:rFonts w:cs="Times New Roman"/>
                <w:color w:val="000000"/>
                <w:sz w:val="20"/>
                <w:szCs w:val="20"/>
                <w:lang w:eastAsia="ru-RU"/>
              </w:rPr>
              <w:t>, млн. руб. с НДС</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24,0</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292,5</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81,6</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146,1</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520,1</w:t>
            </w:r>
          </w:p>
        </w:tc>
      </w:tr>
      <w:tr w:rsidR="003C0D39" w:rsidRPr="00C56707" w:rsidTr="003C0D39">
        <w:trPr>
          <w:trHeight w:val="340"/>
          <w:jc w:val="center"/>
        </w:trPr>
        <w:tc>
          <w:tcPr>
            <w:tcW w:w="6427" w:type="dxa"/>
            <w:tcBorders>
              <w:top w:val="nil"/>
              <w:left w:val="single" w:sz="4" w:space="0" w:color="auto"/>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lang w:eastAsia="ru-RU"/>
              </w:rPr>
            </w:pPr>
            <w:r w:rsidRPr="00C56707">
              <w:rPr>
                <w:rFonts w:cs="Times New Roman"/>
                <w:color w:val="000000"/>
                <w:sz w:val="20"/>
                <w:szCs w:val="20"/>
                <w:lang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224,6</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106,7</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331,3</w:t>
            </w:r>
          </w:p>
        </w:tc>
      </w:tr>
      <w:tr w:rsidR="003C0D39" w:rsidRPr="00C56707" w:rsidTr="003C0D39">
        <w:trPr>
          <w:trHeight w:val="340"/>
          <w:jc w:val="center"/>
        </w:trPr>
        <w:tc>
          <w:tcPr>
            <w:tcW w:w="6427" w:type="dxa"/>
            <w:tcBorders>
              <w:top w:val="nil"/>
              <w:left w:val="single" w:sz="4" w:space="0" w:color="auto"/>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lang w:eastAsia="ru-RU"/>
              </w:rPr>
            </w:pPr>
            <w:r w:rsidRPr="00C56707">
              <w:rPr>
                <w:rFonts w:cs="Times New Roman"/>
                <w:color w:val="000000"/>
                <w:sz w:val="20"/>
                <w:szCs w:val="20"/>
                <w:lang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28,8</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150,0</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124,3</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164,1</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438,4</w:t>
            </w:r>
          </w:p>
        </w:tc>
      </w:tr>
      <w:tr w:rsidR="003C0D39" w:rsidRPr="00C56707" w:rsidTr="003C0D39">
        <w:trPr>
          <w:trHeight w:val="340"/>
          <w:jc w:val="center"/>
        </w:trPr>
        <w:tc>
          <w:tcPr>
            <w:tcW w:w="6427" w:type="dxa"/>
            <w:tcBorders>
              <w:top w:val="nil"/>
              <w:left w:val="single" w:sz="4" w:space="0" w:color="auto"/>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lang w:eastAsia="ru-RU"/>
              </w:rPr>
            </w:pPr>
            <w:r w:rsidRPr="00C56707">
              <w:rPr>
                <w:rFonts w:cs="Times New Roman"/>
                <w:bCs/>
                <w:color w:val="000000"/>
                <w:sz w:val="20"/>
                <w:szCs w:val="20"/>
                <w:lang w:eastAsia="ru-RU"/>
              </w:rPr>
              <w:t>Суммарные инвестиционные затраты, млн. руб.</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28,8</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374,7</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124,3</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270,8</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769,7</w:t>
            </w:r>
          </w:p>
        </w:tc>
      </w:tr>
    </w:tbl>
    <w:p w:rsidR="00C56707" w:rsidRPr="00C56707" w:rsidRDefault="00C56707" w:rsidP="00C56707">
      <w:pPr>
        <w:keepNext/>
        <w:spacing w:after="0" w:line="360" w:lineRule="auto"/>
        <w:jc w:val="both"/>
        <w:rPr>
          <w:rFonts w:eastAsia="Times New Roman" w:cs="Times New Roman"/>
          <w:b/>
          <w:bCs/>
          <w:sz w:val="24"/>
          <w:szCs w:val="24"/>
          <w:lang w:eastAsia="ru-RU"/>
        </w:rPr>
      </w:pPr>
    </w:p>
    <w:p w:rsidR="00C56707" w:rsidRPr="00C56707" w:rsidRDefault="00C56707" w:rsidP="00C56707">
      <w:pPr>
        <w:keepNext/>
        <w:spacing w:line="240" w:lineRule="auto"/>
        <w:ind w:left="57"/>
        <w:jc w:val="both"/>
        <w:rPr>
          <w:rFonts w:eastAsia="Times New Roman" w:cs="Times New Roman"/>
          <w:bCs/>
          <w:sz w:val="24"/>
          <w:szCs w:val="18"/>
          <w:lang w:bidi="en-US"/>
        </w:rPr>
      </w:pPr>
      <w:bookmarkStart w:id="35" w:name="_Ref89784673"/>
      <w:bookmarkStart w:id="36" w:name="_Toc137819120"/>
      <w:r w:rsidRPr="00C56707">
        <w:rPr>
          <w:rFonts w:eastAsia="Times New Roman" w:cs="Times New Roman"/>
          <w:bCs/>
          <w:sz w:val="24"/>
          <w:szCs w:val="18"/>
          <w:lang w:bidi="en-US"/>
        </w:rPr>
        <w:t xml:space="preserve">Таблица </w:t>
      </w:r>
      <w:bookmarkEnd w:id="35"/>
      <w:r>
        <w:rPr>
          <w:rFonts w:eastAsia="Times New Roman" w:cs="Times New Roman"/>
          <w:bCs/>
          <w:sz w:val="24"/>
          <w:szCs w:val="18"/>
          <w:lang w:bidi="en-US"/>
        </w:rPr>
        <w:t>12.1.7.</w:t>
      </w:r>
      <w:r w:rsidRPr="00C56707">
        <w:rPr>
          <w:rFonts w:eastAsia="Times New Roman" w:cs="Times New Roman"/>
          <w:bCs/>
          <w:sz w:val="24"/>
          <w:szCs w:val="18"/>
          <w:lang w:bidi="en-US"/>
        </w:rPr>
        <w:t xml:space="preserve"> Капитальные и инвестиционные затраты по зоне теплоснабжения новой котельной в </w:t>
      </w:r>
      <w:r w:rsidRPr="00C56707">
        <w:rPr>
          <w:rFonts w:eastAsia="Times New Roman" w:cs="Times New Roman"/>
          <w:bCs/>
          <w:sz w:val="24"/>
          <w:szCs w:val="18"/>
          <w:lang w:val="en-US" w:bidi="en-US"/>
        </w:rPr>
        <w:t>VIII</w:t>
      </w:r>
      <w:r w:rsidRPr="00C56707">
        <w:rPr>
          <w:rFonts w:eastAsia="Times New Roman" w:cs="Times New Roman"/>
          <w:bCs/>
          <w:sz w:val="24"/>
          <w:szCs w:val="18"/>
          <w:lang w:bidi="en-US"/>
        </w:rPr>
        <w:t xml:space="preserve"> мкр.</w:t>
      </w:r>
      <w:bookmarkEnd w:id="36"/>
    </w:p>
    <w:tbl>
      <w:tblPr>
        <w:tblW w:w="9827" w:type="dxa"/>
        <w:jc w:val="center"/>
        <w:tblLook w:val="04A0" w:firstRow="1" w:lastRow="0" w:firstColumn="1" w:lastColumn="0" w:noHBand="0" w:noVBand="1"/>
      </w:tblPr>
      <w:tblGrid>
        <w:gridCol w:w="6247"/>
        <w:gridCol w:w="616"/>
        <w:gridCol w:w="716"/>
        <w:gridCol w:w="716"/>
        <w:gridCol w:w="716"/>
        <w:gridCol w:w="816"/>
      </w:tblGrid>
      <w:tr w:rsidR="003C0D39" w:rsidRPr="00C56707" w:rsidTr="003C0D39">
        <w:trPr>
          <w:trHeight w:val="255"/>
          <w:jc w:val="center"/>
        </w:trPr>
        <w:tc>
          <w:tcPr>
            <w:tcW w:w="6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lang w:eastAsia="ru-RU"/>
              </w:rPr>
            </w:pPr>
            <w:r w:rsidRPr="00C56707">
              <w:rPr>
                <w:rFonts w:cs="Times New Roman"/>
                <w:bCs/>
                <w:color w:val="000000"/>
                <w:sz w:val="20"/>
                <w:szCs w:val="20"/>
                <w:lang w:eastAsia="ru-RU"/>
              </w:rPr>
              <w:t>Наименование</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lang w:eastAsia="ru-RU"/>
              </w:rPr>
            </w:pPr>
            <w:r w:rsidRPr="00C56707">
              <w:rPr>
                <w:rFonts w:cs="Times New Roman"/>
                <w:sz w:val="20"/>
                <w:szCs w:val="20"/>
              </w:rPr>
              <w:t>2027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240" w:lineRule="auto"/>
              <w:jc w:val="both"/>
              <w:rPr>
                <w:rFonts w:cs="Times New Roman"/>
                <w:bCs/>
                <w:color w:val="000000"/>
                <w:sz w:val="20"/>
                <w:szCs w:val="20"/>
                <w:lang w:eastAsia="ru-RU"/>
              </w:rPr>
            </w:pPr>
            <w:r w:rsidRPr="00C56707">
              <w:rPr>
                <w:rFonts w:cs="Times New Roman"/>
                <w:sz w:val="20"/>
                <w:szCs w:val="20"/>
              </w:rPr>
              <w:t>2028–</w:t>
            </w:r>
            <w:r w:rsidRPr="00C56707">
              <w:rPr>
                <w:rFonts w:cs="Times New Roman"/>
                <w:sz w:val="20"/>
                <w:szCs w:val="20"/>
              </w:rPr>
              <w:br/>
              <w:t>–2030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240" w:lineRule="auto"/>
              <w:jc w:val="both"/>
              <w:rPr>
                <w:rFonts w:cs="Times New Roman"/>
                <w:bCs/>
                <w:color w:val="000000"/>
                <w:sz w:val="20"/>
                <w:szCs w:val="20"/>
                <w:lang w:eastAsia="ru-RU"/>
              </w:rPr>
            </w:pPr>
            <w:r w:rsidRPr="00C56707">
              <w:rPr>
                <w:rFonts w:cs="Times New Roman"/>
                <w:sz w:val="20"/>
                <w:szCs w:val="20"/>
              </w:rPr>
              <w:t>2031–</w:t>
            </w:r>
            <w:r w:rsidRPr="00C56707">
              <w:rPr>
                <w:rFonts w:cs="Times New Roman"/>
                <w:sz w:val="20"/>
                <w:szCs w:val="20"/>
              </w:rPr>
              <w:br/>
              <w:t>–2035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240" w:lineRule="auto"/>
              <w:jc w:val="both"/>
              <w:rPr>
                <w:rFonts w:cs="Times New Roman"/>
                <w:sz w:val="20"/>
                <w:szCs w:val="20"/>
              </w:rPr>
            </w:pPr>
            <w:r w:rsidRPr="00C56707">
              <w:rPr>
                <w:rFonts w:cs="Times New Roman"/>
                <w:sz w:val="20"/>
                <w:szCs w:val="20"/>
              </w:rPr>
              <w:t>2036–</w:t>
            </w:r>
          </w:p>
          <w:p w:rsidR="003C0D39" w:rsidRPr="00C56707" w:rsidRDefault="003C0D39" w:rsidP="00C56707">
            <w:pPr>
              <w:spacing w:after="0" w:line="240" w:lineRule="auto"/>
              <w:jc w:val="both"/>
              <w:rPr>
                <w:rFonts w:cs="Times New Roman"/>
                <w:bCs/>
                <w:color w:val="000000"/>
                <w:sz w:val="20"/>
                <w:szCs w:val="20"/>
                <w:lang w:eastAsia="ru-RU"/>
              </w:rPr>
            </w:pPr>
            <w:r w:rsidRPr="00C56707">
              <w:rPr>
                <w:rFonts w:cs="Times New Roman"/>
                <w:sz w:val="20"/>
                <w:szCs w:val="20"/>
              </w:rPr>
              <w:t>–2040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lang w:eastAsia="ru-RU"/>
              </w:rPr>
            </w:pPr>
            <w:r w:rsidRPr="00C56707">
              <w:rPr>
                <w:rFonts w:cs="Times New Roman"/>
                <w:sz w:val="20"/>
                <w:szCs w:val="20"/>
              </w:rPr>
              <w:t>Итого</w:t>
            </w:r>
          </w:p>
        </w:tc>
      </w:tr>
      <w:tr w:rsidR="003C0D39" w:rsidRPr="00C56707" w:rsidTr="003C0D39">
        <w:trPr>
          <w:trHeight w:val="340"/>
          <w:jc w:val="center"/>
        </w:trPr>
        <w:tc>
          <w:tcPr>
            <w:tcW w:w="6247" w:type="dxa"/>
            <w:tcBorders>
              <w:top w:val="nil"/>
              <w:left w:val="single" w:sz="4" w:space="0" w:color="auto"/>
              <w:bottom w:val="single" w:sz="4" w:space="0" w:color="auto"/>
              <w:right w:val="single" w:sz="4" w:space="0" w:color="auto"/>
            </w:tcBorders>
            <w:shd w:val="clear" w:color="auto" w:fill="auto"/>
            <w:vAlign w:val="center"/>
            <w:hideMark/>
          </w:tcPr>
          <w:p w:rsidR="003C0D39" w:rsidRPr="00C56707" w:rsidRDefault="003C0D39" w:rsidP="00C56707">
            <w:pPr>
              <w:spacing w:after="0" w:line="360" w:lineRule="auto"/>
              <w:jc w:val="both"/>
              <w:rPr>
                <w:rFonts w:cs="Times New Roman"/>
                <w:color w:val="000000"/>
                <w:sz w:val="20"/>
                <w:szCs w:val="20"/>
                <w:lang w:eastAsia="ru-RU"/>
              </w:rPr>
            </w:pPr>
            <w:r w:rsidRPr="00C56707">
              <w:rPr>
                <w:rFonts w:cs="Times New Roman"/>
                <w:color w:val="000000"/>
                <w:sz w:val="20"/>
                <w:szCs w:val="20"/>
                <w:lang w:eastAsia="ru-RU"/>
              </w:rPr>
              <w:t>Суммарные капитальные затраты по источникам (в ценах 2023 года), млн. руб. с НДС</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115,1</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100,8</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115,1</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331,0</w:t>
            </w:r>
          </w:p>
        </w:tc>
      </w:tr>
      <w:tr w:rsidR="003C0D39" w:rsidRPr="00C56707" w:rsidTr="003C0D39">
        <w:trPr>
          <w:trHeight w:val="340"/>
          <w:jc w:val="center"/>
        </w:trPr>
        <w:tc>
          <w:tcPr>
            <w:tcW w:w="6247" w:type="dxa"/>
            <w:tcBorders>
              <w:top w:val="nil"/>
              <w:left w:val="single" w:sz="4" w:space="0" w:color="auto"/>
              <w:bottom w:val="single" w:sz="4" w:space="0" w:color="auto"/>
              <w:right w:val="single" w:sz="4" w:space="0" w:color="auto"/>
            </w:tcBorders>
            <w:shd w:val="clear" w:color="auto" w:fill="auto"/>
            <w:vAlign w:val="center"/>
            <w:hideMark/>
          </w:tcPr>
          <w:p w:rsidR="003C0D39" w:rsidRPr="00C56707" w:rsidRDefault="003C0D39" w:rsidP="00C56707">
            <w:pPr>
              <w:spacing w:after="0" w:line="360" w:lineRule="auto"/>
              <w:jc w:val="both"/>
              <w:rPr>
                <w:rFonts w:cs="Times New Roman"/>
                <w:color w:val="000000"/>
                <w:sz w:val="20"/>
                <w:szCs w:val="20"/>
                <w:lang w:eastAsia="ru-RU"/>
              </w:rPr>
            </w:pPr>
            <w:r w:rsidRPr="00C56707">
              <w:rPr>
                <w:rFonts w:cs="Times New Roman"/>
                <w:color w:val="000000"/>
                <w:sz w:val="20"/>
                <w:szCs w:val="20"/>
                <w:lang w:eastAsia="ru-RU"/>
              </w:rPr>
              <w:t>Суммарные капитальные затраты по тепловым сетям (в ценах 2023 года), млн. с. без НДС</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26,6</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132,9</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94,1</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121,9</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348,9</w:t>
            </w:r>
          </w:p>
        </w:tc>
      </w:tr>
      <w:tr w:rsidR="003C0D39" w:rsidRPr="00C56707" w:rsidTr="003C0D39">
        <w:trPr>
          <w:trHeight w:val="340"/>
          <w:jc w:val="center"/>
        </w:trPr>
        <w:tc>
          <w:tcPr>
            <w:tcW w:w="6247" w:type="dxa"/>
            <w:tcBorders>
              <w:top w:val="nil"/>
              <w:left w:val="single" w:sz="4" w:space="0" w:color="auto"/>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lang w:eastAsia="ru-RU"/>
              </w:rPr>
            </w:pPr>
            <w:r w:rsidRPr="00C56707">
              <w:rPr>
                <w:rFonts w:cs="Times New Roman"/>
                <w:bCs/>
                <w:color w:val="000000"/>
                <w:sz w:val="20"/>
                <w:szCs w:val="20"/>
                <w:lang w:eastAsia="ru-RU"/>
              </w:rPr>
              <w:t>Суммарные капитальные затраты</w:t>
            </w:r>
            <w:r w:rsidRPr="00C56707">
              <w:rPr>
                <w:rFonts w:cs="Times New Roman"/>
                <w:color w:val="000000"/>
                <w:sz w:val="20"/>
                <w:szCs w:val="20"/>
                <w:lang w:eastAsia="ru-RU"/>
              </w:rPr>
              <w:t>, млн. руб. с НДС</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26,6</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248,0</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194,9</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237,0</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679,9</w:t>
            </w:r>
          </w:p>
        </w:tc>
      </w:tr>
      <w:tr w:rsidR="003C0D39" w:rsidRPr="00C56707" w:rsidTr="003C0D39">
        <w:trPr>
          <w:trHeight w:val="340"/>
          <w:jc w:val="center"/>
        </w:trPr>
        <w:tc>
          <w:tcPr>
            <w:tcW w:w="6247" w:type="dxa"/>
            <w:tcBorders>
              <w:top w:val="nil"/>
              <w:left w:val="single" w:sz="4" w:space="0" w:color="auto"/>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lang w:eastAsia="ru-RU"/>
              </w:rPr>
            </w:pPr>
            <w:r w:rsidRPr="00C56707">
              <w:rPr>
                <w:rFonts w:cs="Times New Roman"/>
                <w:color w:val="000000"/>
                <w:sz w:val="20"/>
                <w:szCs w:val="20"/>
                <w:lang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149,7</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141,8</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197,0</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488,5</w:t>
            </w:r>
          </w:p>
        </w:tc>
      </w:tr>
      <w:tr w:rsidR="003C0D39" w:rsidRPr="00C56707" w:rsidTr="003C0D39">
        <w:trPr>
          <w:trHeight w:val="340"/>
          <w:jc w:val="center"/>
        </w:trPr>
        <w:tc>
          <w:tcPr>
            <w:tcW w:w="6247" w:type="dxa"/>
            <w:tcBorders>
              <w:top w:val="nil"/>
              <w:left w:val="single" w:sz="4" w:space="0" w:color="auto"/>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lang w:eastAsia="ru-RU"/>
              </w:rPr>
            </w:pPr>
            <w:r w:rsidRPr="00C56707">
              <w:rPr>
                <w:rFonts w:cs="Times New Roman"/>
                <w:color w:val="000000"/>
                <w:sz w:val="20"/>
                <w:szCs w:val="20"/>
                <w:lang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166,4</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143,4</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225,9</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color w:val="000000"/>
                <w:sz w:val="20"/>
                <w:szCs w:val="20"/>
              </w:rPr>
            </w:pPr>
            <w:r w:rsidRPr="00C56707">
              <w:rPr>
                <w:rFonts w:cs="Times New Roman"/>
                <w:color w:val="000000"/>
                <w:sz w:val="20"/>
                <w:szCs w:val="20"/>
              </w:rPr>
              <w:t>535,7</w:t>
            </w:r>
          </w:p>
        </w:tc>
      </w:tr>
      <w:tr w:rsidR="003C0D39" w:rsidRPr="00C56707" w:rsidTr="003C0D39">
        <w:trPr>
          <w:trHeight w:val="340"/>
          <w:jc w:val="center"/>
        </w:trPr>
        <w:tc>
          <w:tcPr>
            <w:tcW w:w="6247" w:type="dxa"/>
            <w:tcBorders>
              <w:top w:val="nil"/>
              <w:left w:val="single" w:sz="4" w:space="0" w:color="auto"/>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lang w:eastAsia="ru-RU"/>
              </w:rPr>
            </w:pPr>
            <w:r w:rsidRPr="00C56707">
              <w:rPr>
                <w:rFonts w:cs="Times New Roman"/>
                <w:bCs/>
                <w:color w:val="000000"/>
                <w:sz w:val="20"/>
                <w:szCs w:val="20"/>
                <w:lang w:eastAsia="ru-RU"/>
              </w:rPr>
              <w:t>Суммарные инвестиционные затраты, млн. руб.</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316,2</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285,1</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422,8</w:t>
            </w:r>
          </w:p>
        </w:tc>
        <w:tc>
          <w:tcPr>
            <w:tcW w:w="0" w:type="auto"/>
            <w:tcBorders>
              <w:top w:val="nil"/>
              <w:left w:val="nil"/>
              <w:bottom w:val="single" w:sz="4" w:space="0" w:color="auto"/>
              <w:right w:val="single" w:sz="4" w:space="0" w:color="auto"/>
            </w:tcBorders>
            <w:shd w:val="clear" w:color="auto" w:fill="auto"/>
            <w:noWrap/>
            <w:vAlign w:val="center"/>
            <w:hideMark/>
          </w:tcPr>
          <w:p w:rsidR="003C0D39" w:rsidRPr="00C56707" w:rsidRDefault="003C0D39" w:rsidP="00C56707">
            <w:pPr>
              <w:spacing w:after="0" w:line="360" w:lineRule="auto"/>
              <w:jc w:val="both"/>
              <w:rPr>
                <w:rFonts w:cs="Times New Roman"/>
                <w:bCs/>
                <w:color w:val="000000"/>
                <w:sz w:val="20"/>
                <w:szCs w:val="20"/>
              </w:rPr>
            </w:pPr>
            <w:r w:rsidRPr="00C56707">
              <w:rPr>
                <w:rFonts w:cs="Times New Roman"/>
                <w:bCs/>
                <w:color w:val="000000"/>
                <w:sz w:val="20"/>
                <w:szCs w:val="20"/>
              </w:rPr>
              <w:t>1 024,2</w:t>
            </w:r>
          </w:p>
        </w:tc>
      </w:tr>
    </w:tbl>
    <w:p w:rsidR="008C7035" w:rsidRDefault="008C7035" w:rsidP="00354E77">
      <w:pPr>
        <w:spacing w:after="0" w:line="360" w:lineRule="auto"/>
        <w:ind w:firstLine="567"/>
        <w:jc w:val="both"/>
        <w:rPr>
          <w:rFonts w:cs="Times New Roman"/>
          <w:color w:val="000000"/>
          <w:sz w:val="24"/>
          <w:szCs w:val="24"/>
        </w:rPr>
        <w:sectPr w:rsidR="008C7035" w:rsidSect="00D61317">
          <w:footerReference w:type="default" r:id="rId12"/>
          <w:pgSz w:w="11906" w:h="16838"/>
          <w:pgMar w:top="1134" w:right="850" w:bottom="1134" w:left="1701" w:header="708" w:footer="708" w:gutter="0"/>
          <w:cols w:space="708"/>
          <w:docGrid w:linePitch="381"/>
        </w:sectPr>
      </w:pPr>
    </w:p>
    <w:p w:rsidR="00F42F18" w:rsidRPr="0019736B"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19736B">
        <w:rPr>
          <w:rFonts w:eastAsia="Times New Roman" w:cs="Times New Roman"/>
          <w:sz w:val="24"/>
          <w:szCs w:val="24"/>
        </w:rPr>
        <w:lastRenderedPageBreak/>
        <w:t>Объемы инвестиций носят прогнозный характер и подлежат ежегодному уточнению при актуализации Схемы теплоснабжения. Источники финансирования мероприятий определяются при утверждении в установленном порядке инвестиционных программ организаций, оказывающих услуги в сфере теплоснабжения.</w:t>
      </w:r>
    </w:p>
    <w:p w:rsidR="00F42F18" w:rsidRPr="00842DFE" w:rsidRDefault="00F42F18" w:rsidP="00F42F18">
      <w:pPr>
        <w:pStyle w:val="7"/>
        <w:spacing w:before="0"/>
        <w:ind w:firstLine="567"/>
        <w:jc w:val="both"/>
        <w:rPr>
          <w:rFonts w:ascii="Times New Roman" w:hAnsi="Times New Roman"/>
          <w:b/>
          <w:i w:val="0"/>
          <w:sz w:val="24"/>
          <w:szCs w:val="24"/>
          <w:lang w:val="ru-RU"/>
        </w:rPr>
      </w:pPr>
      <w:bookmarkStart w:id="37" w:name="_Toc196905234"/>
      <w:r w:rsidRPr="00842DFE">
        <w:rPr>
          <w:rFonts w:ascii="Times New Roman" w:hAnsi="Times New Roman"/>
          <w:b/>
          <w:i w:val="0"/>
          <w:sz w:val="24"/>
          <w:szCs w:val="24"/>
          <w:lang w:val="ru-RU"/>
        </w:rPr>
        <w:t xml:space="preserve">б) </w:t>
      </w:r>
      <w:r>
        <w:rPr>
          <w:rFonts w:ascii="Times New Roman" w:hAnsi="Times New Roman"/>
          <w:b/>
          <w:i w:val="0"/>
          <w:sz w:val="24"/>
          <w:szCs w:val="24"/>
          <w:lang w:val="ru-RU"/>
        </w:rPr>
        <w:t xml:space="preserve">обоснования </w:t>
      </w:r>
      <w:r w:rsidRPr="00842DFE">
        <w:rPr>
          <w:rFonts w:ascii="Times New Roman" w:hAnsi="Times New Roman"/>
          <w:b/>
          <w:i w:val="0"/>
          <w:sz w:val="24"/>
          <w:szCs w:val="24"/>
          <w:lang w:val="ru-RU"/>
        </w:rPr>
        <w:t>предложения по источникам инвестиций, обеспечивающих финансовые потребности</w:t>
      </w:r>
      <w:r w:rsidR="005A3FFC">
        <w:rPr>
          <w:rFonts w:ascii="Times New Roman" w:hAnsi="Times New Roman"/>
          <w:b/>
          <w:i w:val="0"/>
          <w:sz w:val="24"/>
          <w:szCs w:val="24"/>
          <w:lang w:val="ru-RU"/>
        </w:rPr>
        <w:t xml:space="preserve">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37"/>
    </w:p>
    <w:p w:rsidR="00F42F18" w:rsidRDefault="00F42F18" w:rsidP="00977297">
      <w:pPr>
        <w:widowControl w:val="0"/>
        <w:autoSpaceDE w:val="0"/>
        <w:autoSpaceDN w:val="0"/>
        <w:spacing w:before="120" w:after="0" w:line="360" w:lineRule="auto"/>
        <w:ind w:right="151" w:firstLine="567"/>
        <w:jc w:val="both"/>
        <w:rPr>
          <w:rFonts w:eastAsia="Times New Roman" w:cs="Times New Roman"/>
          <w:sz w:val="24"/>
          <w:szCs w:val="24"/>
        </w:rPr>
      </w:pPr>
      <w:r w:rsidRPr="009572EE">
        <w:rPr>
          <w:rFonts w:eastAsia="Times New Roman" w:cs="Times New Roman"/>
          <w:sz w:val="24"/>
          <w:szCs w:val="24"/>
        </w:rPr>
        <w:t xml:space="preserve">Предложения по источникам финансирования мероприятий по строительству, реконструкции и техническому перевооружению источников тепловой </w:t>
      </w:r>
      <w:r>
        <w:rPr>
          <w:rFonts w:eastAsia="Times New Roman" w:cs="Times New Roman"/>
          <w:sz w:val="24"/>
          <w:szCs w:val="24"/>
        </w:rPr>
        <w:t>энергии и т/</w:t>
      </w:r>
      <w:r w:rsidRPr="009572EE">
        <w:rPr>
          <w:rFonts w:eastAsia="Times New Roman" w:cs="Times New Roman"/>
          <w:sz w:val="24"/>
          <w:szCs w:val="24"/>
        </w:rPr>
        <w:t>сетей сформированы в соответствии с требованиями действующего законодательства:</w:t>
      </w:r>
    </w:p>
    <w:p w:rsidR="00F42F18" w:rsidRPr="009572EE" w:rsidRDefault="00F42F18" w:rsidP="00F42F18">
      <w:pPr>
        <w:widowControl w:val="0"/>
        <w:autoSpaceDE w:val="0"/>
        <w:autoSpaceDN w:val="0"/>
        <w:spacing w:after="0" w:line="360" w:lineRule="auto"/>
        <w:ind w:right="151" w:firstLine="142"/>
        <w:jc w:val="both"/>
        <w:rPr>
          <w:rFonts w:eastAsia="Times New Roman" w:cs="Times New Roman"/>
          <w:sz w:val="24"/>
          <w:szCs w:val="24"/>
        </w:rPr>
      </w:pPr>
      <w:r>
        <w:rPr>
          <w:rFonts w:eastAsia="Times New Roman" w:cs="Times New Roman"/>
          <w:sz w:val="24"/>
          <w:szCs w:val="24"/>
        </w:rPr>
        <w:t>-</w:t>
      </w:r>
      <w:r w:rsidRPr="009572EE">
        <w:rPr>
          <w:rFonts w:eastAsia="Times New Roman" w:cs="Times New Roman"/>
          <w:sz w:val="24"/>
          <w:szCs w:val="24"/>
        </w:rPr>
        <w:t>Федеральный закон от 27.07.2010 № 190-ФЗ «О теплоснабжении»;</w:t>
      </w:r>
    </w:p>
    <w:p w:rsidR="00F42F18" w:rsidRPr="009572EE"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9572EE">
        <w:rPr>
          <w:rFonts w:eastAsia="Times New Roman" w:cs="Times New Roman"/>
          <w:sz w:val="24"/>
          <w:szCs w:val="24"/>
        </w:rPr>
        <w:t>В соответствии с действующим законодательством в качестве источников финансирования мероприятий по строительству, реконструкции и техническому перевооружению источников тепловой энергии и тепловых сетей могут быть использованы:</w:t>
      </w:r>
    </w:p>
    <w:p w:rsidR="00F42F18" w:rsidRPr="009572EE" w:rsidRDefault="00F42F18" w:rsidP="00F42F18">
      <w:pPr>
        <w:widowControl w:val="0"/>
        <w:autoSpaceDE w:val="0"/>
        <w:autoSpaceDN w:val="0"/>
        <w:spacing w:after="0" w:line="360" w:lineRule="auto"/>
        <w:ind w:right="151" w:firstLine="142"/>
        <w:jc w:val="both"/>
        <w:rPr>
          <w:rFonts w:eastAsia="Times New Roman" w:cs="Times New Roman"/>
          <w:sz w:val="24"/>
          <w:szCs w:val="24"/>
        </w:rPr>
      </w:pPr>
      <w:r w:rsidRPr="009572EE">
        <w:rPr>
          <w:rFonts w:eastAsia="Times New Roman" w:cs="Times New Roman"/>
          <w:sz w:val="24"/>
          <w:szCs w:val="24"/>
        </w:rPr>
        <w:t>а) собственные средства, в т. ч.:</w:t>
      </w:r>
    </w:p>
    <w:p w:rsidR="00F42F18" w:rsidRPr="009572EE" w:rsidRDefault="00FA6755" w:rsidP="00F42F18">
      <w:pPr>
        <w:widowControl w:val="0"/>
        <w:autoSpaceDE w:val="0"/>
        <w:autoSpaceDN w:val="0"/>
        <w:spacing w:after="0" w:line="360" w:lineRule="auto"/>
        <w:ind w:right="151" w:firstLine="142"/>
        <w:jc w:val="both"/>
        <w:rPr>
          <w:rFonts w:eastAsia="Times New Roman" w:cs="Times New Roman"/>
          <w:sz w:val="24"/>
          <w:szCs w:val="24"/>
        </w:rPr>
      </w:pPr>
      <w:r>
        <w:rPr>
          <w:rFonts w:eastAsia="Times New Roman" w:cs="Times New Roman"/>
          <w:sz w:val="24"/>
          <w:szCs w:val="24"/>
        </w:rPr>
        <w:t xml:space="preserve">- </w:t>
      </w:r>
      <w:r w:rsidR="00F42F18" w:rsidRPr="009572EE">
        <w:rPr>
          <w:rFonts w:eastAsia="Times New Roman" w:cs="Times New Roman"/>
          <w:sz w:val="24"/>
          <w:szCs w:val="24"/>
        </w:rPr>
        <w:t>амортизационные отчисления;</w:t>
      </w:r>
    </w:p>
    <w:p w:rsidR="00F42F18" w:rsidRPr="009572EE" w:rsidRDefault="00FA6755" w:rsidP="00FA6755">
      <w:pPr>
        <w:widowControl w:val="0"/>
        <w:autoSpaceDE w:val="0"/>
        <w:autoSpaceDN w:val="0"/>
        <w:spacing w:after="0" w:line="360" w:lineRule="auto"/>
        <w:ind w:right="151" w:firstLine="142"/>
        <w:jc w:val="both"/>
        <w:rPr>
          <w:rFonts w:eastAsia="Times New Roman" w:cs="Times New Roman"/>
          <w:sz w:val="24"/>
          <w:szCs w:val="24"/>
        </w:rPr>
      </w:pPr>
      <w:r>
        <w:rPr>
          <w:rFonts w:eastAsia="Times New Roman" w:cs="Times New Roman"/>
          <w:sz w:val="24"/>
          <w:szCs w:val="24"/>
        </w:rPr>
        <w:t xml:space="preserve">- </w:t>
      </w:r>
      <w:r w:rsidR="00F42F18" w:rsidRPr="009572EE">
        <w:rPr>
          <w:rFonts w:eastAsia="Times New Roman" w:cs="Times New Roman"/>
          <w:sz w:val="24"/>
          <w:szCs w:val="24"/>
        </w:rPr>
        <w:t>прибыль, направленную на инвестиции;</w:t>
      </w:r>
    </w:p>
    <w:p w:rsidR="00F42F18" w:rsidRPr="009572EE" w:rsidRDefault="00FA6755" w:rsidP="00F42F18">
      <w:pPr>
        <w:widowControl w:val="0"/>
        <w:autoSpaceDE w:val="0"/>
        <w:autoSpaceDN w:val="0"/>
        <w:spacing w:after="0" w:line="360" w:lineRule="auto"/>
        <w:ind w:right="151"/>
        <w:jc w:val="both"/>
        <w:rPr>
          <w:rFonts w:eastAsia="Times New Roman" w:cs="Times New Roman"/>
          <w:sz w:val="24"/>
          <w:szCs w:val="24"/>
        </w:rPr>
      </w:pPr>
      <w:r>
        <w:rPr>
          <w:rFonts w:eastAsia="Times New Roman" w:cs="Times New Roman"/>
          <w:sz w:val="24"/>
          <w:szCs w:val="24"/>
        </w:rPr>
        <w:t xml:space="preserve"> -</w:t>
      </w:r>
      <w:r w:rsidR="00F42F18" w:rsidRPr="009572EE">
        <w:rPr>
          <w:rFonts w:eastAsia="Times New Roman" w:cs="Times New Roman"/>
          <w:sz w:val="24"/>
          <w:szCs w:val="24"/>
        </w:rPr>
        <w:t>средства, полученные за счет платы за подключение (технологическое присоединение);</w:t>
      </w:r>
    </w:p>
    <w:p w:rsidR="00F42F18" w:rsidRPr="009572EE" w:rsidRDefault="00FA6755" w:rsidP="00FA6755">
      <w:pPr>
        <w:widowControl w:val="0"/>
        <w:autoSpaceDE w:val="0"/>
        <w:autoSpaceDN w:val="0"/>
        <w:spacing w:after="0" w:line="360" w:lineRule="auto"/>
        <w:ind w:right="151"/>
        <w:jc w:val="both"/>
        <w:rPr>
          <w:rFonts w:eastAsia="Times New Roman" w:cs="Times New Roman"/>
          <w:sz w:val="24"/>
          <w:szCs w:val="24"/>
        </w:rPr>
      </w:pPr>
      <w:r>
        <w:rPr>
          <w:rFonts w:eastAsia="Times New Roman" w:cs="Times New Roman"/>
          <w:sz w:val="24"/>
          <w:szCs w:val="24"/>
        </w:rPr>
        <w:t xml:space="preserve"> -</w:t>
      </w:r>
      <w:r w:rsidR="00F42F18" w:rsidRPr="009572EE">
        <w:rPr>
          <w:rFonts w:eastAsia="Times New Roman" w:cs="Times New Roman"/>
          <w:sz w:val="24"/>
          <w:szCs w:val="24"/>
        </w:rPr>
        <w:t>прочие собственные средства, в том числе средства от эмиссии ценных бумаг;</w:t>
      </w:r>
    </w:p>
    <w:p w:rsidR="00F42F18" w:rsidRPr="009572EE" w:rsidRDefault="00F42F18" w:rsidP="00F42F18">
      <w:pPr>
        <w:widowControl w:val="0"/>
        <w:autoSpaceDE w:val="0"/>
        <w:autoSpaceDN w:val="0"/>
        <w:spacing w:after="0" w:line="360" w:lineRule="auto"/>
        <w:ind w:right="151" w:firstLine="142"/>
        <w:jc w:val="both"/>
        <w:rPr>
          <w:rFonts w:eastAsia="Times New Roman" w:cs="Times New Roman"/>
          <w:sz w:val="24"/>
          <w:szCs w:val="24"/>
        </w:rPr>
      </w:pPr>
      <w:r w:rsidRPr="009572EE">
        <w:rPr>
          <w:rFonts w:eastAsia="Times New Roman" w:cs="Times New Roman"/>
          <w:sz w:val="24"/>
          <w:szCs w:val="24"/>
        </w:rPr>
        <w:t>б) привлеченные средства, в т. ч.:</w:t>
      </w:r>
    </w:p>
    <w:p w:rsidR="00F42F18" w:rsidRPr="009572EE" w:rsidRDefault="00FA6755" w:rsidP="00F42F18">
      <w:pPr>
        <w:widowControl w:val="0"/>
        <w:autoSpaceDE w:val="0"/>
        <w:autoSpaceDN w:val="0"/>
        <w:spacing w:after="0" w:line="360" w:lineRule="auto"/>
        <w:ind w:right="151" w:firstLine="142"/>
        <w:jc w:val="both"/>
        <w:rPr>
          <w:rFonts w:eastAsia="Times New Roman" w:cs="Times New Roman"/>
          <w:sz w:val="24"/>
          <w:szCs w:val="24"/>
        </w:rPr>
      </w:pPr>
      <w:r>
        <w:rPr>
          <w:rFonts w:eastAsia="Times New Roman" w:cs="Times New Roman"/>
          <w:sz w:val="24"/>
          <w:szCs w:val="24"/>
        </w:rPr>
        <w:t xml:space="preserve">- </w:t>
      </w:r>
      <w:r w:rsidR="003907A2">
        <w:rPr>
          <w:rFonts w:eastAsia="Times New Roman" w:cs="Times New Roman"/>
          <w:sz w:val="24"/>
          <w:szCs w:val="24"/>
        </w:rPr>
        <w:t xml:space="preserve">кредиты, </w:t>
      </w:r>
      <w:r>
        <w:rPr>
          <w:rFonts w:eastAsia="Times New Roman" w:cs="Times New Roman"/>
          <w:sz w:val="24"/>
          <w:szCs w:val="24"/>
        </w:rPr>
        <w:t xml:space="preserve">- </w:t>
      </w:r>
      <w:r w:rsidR="00F42F18" w:rsidRPr="009572EE">
        <w:rPr>
          <w:rFonts w:eastAsia="Times New Roman" w:cs="Times New Roman"/>
          <w:sz w:val="24"/>
          <w:szCs w:val="24"/>
        </w:rPr>
        <w:t>займы;</w:t>
      </w:r>
    </w:p>
    <w:p w:rsidR="00F42F18" w:rsidRPr="009572EE" w:rsidRDefault="00FA6755" w:rsidP="00F42F18">
      <w:pPr>
        <w:widowControl w:val="0"/>
        <w:autoSpaceDE w:val="0"/>
        <w:autoSpaceDN w:val="0"/>
        <w:spacing w:after="0" w:line="360" w:lineRule="auto"/>
        <w:ind w:right="151" w:firstLine="142"/>
        <w:jc w:val="both"/>
        <w:rPr>
          <w:rFonts w:eastAsia="Times New Roman" w:cs="Times New Roman"/>
          <w:sz w:val="24"/>
          <w:szCs w:val="24"/>
        </w:rPr>
      </w:pPr>
      <w:r>
        <w:rPr>
          <w:rFonts w:eastAsia="Times New Roman" w:cs="Times New Roman"/>
          <w:sz w:val="24"/>
          <w:szCs w:val="24"/>
        </w:rPr>
        <w:t xml:space="preserve">- </w:t>
      </w:r>
      <w:r w:rsidR="00F42F18" w:rsidRPr="009572EE">
        <w:rPr>
          <w:rFonts w:eastAsia="Times New Roman" w:cs="Times New Roman"/>
          <w:sz w:val="24"/>
          <w:szCs w:val="24"/>
        </w:rPr>
        <w:t>прочие привлеченные средства;</w:t>
      </w:r>
    </w:p>
    <w:p w:rsidR="00F42F18" w:rsidRPr="009572EE" w:rsidRDefault="00F42F18" w:rsidP="00F42F18">
      <w:pPr>
        <w:widowControl w:val="0"/>
        <w:autoSpaceDE w:val="0"/>
        <w:autoSpaceDN w:val="0"/>
        <w:spacing w:after="0" w:line="360" w:lineRule="auto"/>
        <w:ind w:right="151" w:firstLine="142"/>
        <w:jc w:val="both"/>
        <w:rPr>
          <w:rFonts w:eastAsia="Times New Roman" w:cs="Times New Roman"/>
          <w:sz w:val="24"/>
          <w:szCs w:val="24"/>
        </w:rPr>
      </w:pPr>
      <w:r w:rsidRPr="009572EE">
        <w:rPr>
          <w:rFonts w:eastAsia="Times New Roman" w:cs="Times New Roman"/>
          <w:sz w:val="24"/>
          <w:szCs w:val="24"/>
        </w:rPr>
        <w:t>в) бюджетное финансирование;</w:t>
      </w:r>
    </w:p>
    <w:p w:rsidR="00F42F18" w:rsidRPr="009572EE" w:rsidRDefault="00F42F18" w:rsidP="00F42F18">
      <w:pPr>
        <w:widowControl w:val="0"/>
        <w:autoSpaceDE w:val="0"/>
        <w:autoSpaceDN w:val="0"/>
        <w:spacing w:after="0" w:line="360" w:lineRule="auto"/>
        <w:ind w:right="151" w:firstLine="142"/>
        <w:jc w:val="both"/>
        <w:rPr>
          <w:rFonts w:eastAsia="Times New Roman" w:cs="Times New Roman"/>
          <w:sz w:val="24"/>
          <w:szCs w:val="24"/>
        </w:rPr>
      </w:pPr>
      <w:r w:rsidRPr="009572EE">
        <w:rPr>
          <w:rFonts w:eastAsia="Times New Roman" w:cs="Times New Roman"/>
          <w:sz w:val="24"/>
          <w:szCs w:val="24"/>
        </w:rPr>
        <w:t>г) прочие источники финансирования, в том числе лизинг.</w:t>
      </w:r>
    </w:p>
    <w:p w:rsidR="00F42F18" w:rsidRPr="009572EE"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9572EE">
        <w:rPr>
          <w:rFonts w:eastAsia="Times New Roman" w:cs="Times New Roman"/>
          <w:sz w:val="24"/>
          <w:szCs w:val="24"/>
        </w:rPr>
        <w:t xml:space="preserve">Совокупная потребность в инвестициях, необходимых для реализации мероприятий по строительству, реконструкции и техническому перевооружению источников тепловой энергии и тепловых сетей, направленные на перспективное развитие системы на </w:t>
      </w:r>
      <w:r w:rsidR="004B7243">
        <w:rPr>
          <w:rFonts w:eastAsia="Times New Roman" w:cs="Times New Roman"/>
          <w:sz w:val="24"/>
          <w:szCs w:val="24"/>
        </w:rPr>
        <w:t>202</w:t>
      </w:r>
      <w:r w:rsidR="00835F56">
        <w:rPr>
          <w:rFonts w:eastAsia="Times New Roman" w:cs="Times New Roman"/>
          <w:sz w:val="24"/>
          <w:szCs w:val="24"/>
        </w:rPr>
        <w:t>7</w:t>
      </w:r>
      <w:r w:rsidR="004B7243">
        <w:rPr>
          <w:rFonts w:eastAsia="Times New Roman" w:cs="Times New Roman"/>
          <w:sz w:val="24"/>
          <w:szCs w:val="24"/>
        </w:rPr>
        <w:t>-</w:t>
      </w:r>
      <w:r>
        <w:rPr>
          <w:rFonts w:eastAsia="Times New Roman" w:cs="Times New Roman"/>
          <w:sz w:val="24"/>
          <w:szCs w:val="24"/>
        </w:rPr>
        <w:t>20</w:t>
      </w:r>
      <w:r w:rsidR="004B7243">
        <w:rPr>
          <w:rFonts w:eastAsia="Times New Roman" w:cs="Times New Roman"/>
          <w:sz w:val="24"/>
          <w:szCs w:val="24"/>
        </w:rPr>
        <w:t>40</w:t>
      </w:r>
      <w:r>
        <w:rPr>
          <w:rFonts w:eastAsia="Times New Roman" w:cs="Times New Roman"/>
          <w:sz w:val="24"/>
          <w:szCs w:val="24"/>
        </w:rPr>
        <w:t xml:space="preserve"> гг.</w:t>
      </w:r>
    </w:p>
    <w:p w:rsidR="00F42F18" w:rsidRPr="009572EE"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9572EE">
        <w:rPr>
          <w:rFonts w:eastAsia="Times New Roman" w:cs="Times New Roman"/>
          <w:sz w:val="24"/>
          <w:szCs w:val="24"/>
        </w:rPr>
        <w:t>Мероприятия по замене ветхих сетей подлежат реализации за счет принятых в тарифе расходов на капитальные ремонты и в счет амортизации. При этом на момент разработки Схемы в составе установленных тарифов отсутствуют необходимые средства, позволяющие выполнить данные работы.</w:t>
      </w:r>
    </w:p>
    <w:p w:rsidR="00F42F18" w:rsidRPr="009572EE"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9572EE">
        <w:rPr>
          <w:rFonts w:eastAsia="Times New Roman" w:cs="Times New Roman"/>
          <w:sz w:val="24"/>
          <w:szCs w:val="24"/>
        </w:rPr>
        <w:lastRenderedPageBreak/>
        <w:t>Окончательная стоимость мероприятий определяется согласно сводному сметному расчету и технико-экономическому обоснованию.</w:t>
      </w:r>
    </w:p>
    <w:p w:rsidR="00F42F18" w:rsidRPr="009572EE"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9572EE">
        <w:rPr>
          <w:rFonts w:eastAsia="Times New Roman" w:cs="Times New Roman"/>
          <w:sz w:val="24"/>
          <w:szCs w:val="24"/>
        </w:rPr>
        <w:t>Объемы инвестиций носят прогнозный характер и подлежат ежегодному уточнению при формировании проекта бюджета на соответствующий год, исходя из возможностей местного и областного бюджетов и степени реализации мероприятий.</w:t>
      </w:r>
    </w:p>
    <w:p w:rsidR="00F42F18" w:rsidRPr="009572EE"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9572EE">
        <w:rPr>
          <w:rFonts w:eastAsia="Times New Roman" w:cs="Times New Roman"/>
          <w:sz w:val="24"/>
          <w:szCs w:val="24"/>
        </w:rPr>
        <w:t xml:space="preserve">Объемы инвестиций подлежат корректировке при ежегодной актуализации Схемы теплоснабжения. </w:t>
      </w:r>
    </w:p>
    <w:p w:rsidR="00F42F18" w:rsidRPr="009572EE"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9572EE">
        <w:rPr>
          <w:rFonts w:eastAsia="Times New Roman" w:cs="Times New Roman"/>
          <w:sz w:val="24"/>
          <w:szCs w:val="24"/>
        </w:rPr>
        <w:t xml:space="preserve">Финансовое обеспечение мероприятий может осуществляться за счет средств бюджетов всех уровней на основании законов </w:t>
      </w:r>
      <w:r w:rsidR="00971627">
        <w:rPr>
          <w:rFonts w:eastAsia="Times New Roman" w:cs="Times New Roman"/>
          <w:sz w:val="24"/>
          <w:szCs w:val="24"/>
        </w:rPr>
        <w:t xml:space="preserve">муниципального </w:t>
      </w:r>
      <w:r w:rsidR="004B7243">
        <w:rPr>
          <w:rFonts w:eastAsia="Times New Roman" w:cs="Times New Roman"/>
          <w:sz w:val="24"/>
          <w:szCs w:val="24"/>
        </w:rPr>
        <w:t>о</w:t>
      </w:r>
      <w:r w:rsidR="002B1612">
        <w:rPr>
          <w:rFonts w:eastAsia="Times New Roman" w:cs="Times New Roman"/>
          <w:sz w:val="24"/>
          <w:szCs w:val="24"/>
        </w:rPr>
        <w:t>б</w:t>
      </w:r>
      <w:r w:rsidR="004B7243">
        <w:rPr>
          <w:rFonts w:eastAsia="Times New Roman" w:cs="Times New Roman"/>
          <w:sz w:val="24"/>
          <w:szCs w:val="24"/>
        </w:rPr>
        <w:t>разования</w:t>
      </w:r>
      <w:r w:rsidR="00971627">
        <w:rPr>
          <w:rFonts w:eastAsia="Times New Roman" w:cs="Times New Roman"/>
          <w:sz w:val="24"/>
          <w:szCs w:val="24"/>
        </w:rPr>
        <w:t>,</w:t>
      </w:r>
      <w:r w:rsidRPr="009572EE">
        <w:rPr>
          <w:rFonts w:eastAsia="Times New Roman" w:cs="Times New Roman"/>
          <w:sz w:val="24"/>
          <w:szCs w:val="24"/>
        </w:rPr>
        <w:t xml:space="preserve"> утверждающих бюджет.</w:t>
      </w:r>
    </w:p>
    <w:p w:rsidR="00F42F18" w:rsidRPr="009572EE"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9572EE">
        <w:rPr>
          <w:rFonts w:eastAsia="Times New Roman" w:cs="Times New Roman"/>
          <w:sz w:val="24"/>
          <w:szCs w:val="24"/>
        </w:rPr>
        <w:t>Источники финансирования мероприятий определяются при утверждении в установленном порядке инвестиционных программ организаций, оказывающих услуги в сфере теплоснабжения. В качестве источников финансирования инвестиционных программ теплоснабжающих и теплосетевых организаций могут использоваться собственные средства (прибыль, амортизационные отчисления, экономия затрат от реализации мероприятий) и привлеченные средства (кредиты).</w:t>
      </w:r>
    </w:p>
    <w:p w:rsidR="00F42F18"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9572EE">
        <w:rPr>
          <w:rFonts w:eastAsia="Times New Roman" w:cs="Times New Roman"/>
          <w:sz w:val="24"/>
          <w:szCs w:val="24"/>
        </w:rPr>
        <w:t xml:space="preserve">Финансовые потребности на реализацию мероприятий по строительству, реконструкции и техническому перевооружению источников тепловой энергии и тепловых сетей обеспечиваются за счет средств бюджетов всех уровней, предусмотренных федеральными, областными и муниципальными целевыми программами в установленном порядке в соответствии с действующим законодательством. </w:t>
      </w:r>
    </w:p>
    <w:p w:rsidR="002B1612" w:rsidRPr="002B1612" w:rsidRDefault="002B1612" w:rsidP="002B1612">
      <w:pPr>
        <w:keepNext/>
        <w:adjustRightInd w:val="0"/>
        <w:spacing w:after="0" w:line="360" w:lineRule="auto"/>
        <w:ind w:firstLine="567"/>
        <w:jc w:val="both"/>
        <w:textAlignment w:val="baseline"/>
        <w:rPr>
          <w:rFonts w:eastAsia="Times New Roman" w:cs="Times New Roman"/>
          <w:sz w:val="24"/>
          <w:szCs w:val="24"/>
        </w:rPr>
      </w:pPr>
      <w:r w:rsidRPr="002B1612">
        <w:rPr>
          <w:rFonts w:eastAsia="Times New Roman" w:cs="Times New Roman"/>
          <w:sz w:val="24"/>
          <w:szCs w:val="24"/>
        </w:rPr>
        <w:lastRenderedPageBreak/>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бюджетных и внебюджетных.</w:t>
      </w:r>
    </w:p>
    <w:p w:rsidR="002B1612" w:rsidRPr="002B1612" w:rsidRDefault="002B1612" w:rsidP="002B1612">
      <w:pPr>
        <w:keepNext/>
        <w:adjustRightInd w:val="0"/>
        <w:spacing w:after="0" w:line="360" w:lineRule="auto"/>
        <w:ind w:firstLine="567"/>
        <w:jc w:val="both"/>
        <w:textAlignment w:val="baseline"/>
        <w:rPr>
          <w:rFonts w:eastAsia="Times New Roman" w:cs="Times New Roman"/>
          <w:sz w:val="24"/>
          <w:szCs w:val="24"/>
        </w:rPr>
      </w:pPr>
      <w:r w:rsidRPr="002B1612">
        <w:rPr>
          <w:rFonts w:eastAsia="Times New Roman" w:cs="Times New Roman"/>
          <w:i/>
          <w:sz w:val="24"/>
          <w:szCs w:val="24"/>
        </w:rPr>
        <w:t>Бюджетное финансирование</w:t>
      </w:r>
      <w:r w:rsidRPr="002B1612">
        <w:rPr>
          <w:rFonts w:eastAsia="Times New Roman" w:cs="Times New Roman"/>
          <w:sz w:val="24"/>
          <w:szCs w:val="24"/>
        </w:rPr>
        <w:t xml:space="preserve"> применительно к Схеме теплоснабжения г. Бердска рассматривается как маловероятное, в связи с ограниченностью бюджетных ресурсов. Однако 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 учитывая высокую социальную значимость системы теплоснабжения г. Бердска.</w:t>
      </w:r>
    </w:p>
    <w:p w:rsidR="002B1612" w:rsidRPr="002B1612" w:rsidRDefault="002B1612" w:rsidP="002B1612">
      <w:pPr>
        <w:keepNext/>
        <w:adjustRightInd w:val="0"/>
        <w:spacing w:after="0" w:line="360" w:lineRule="auto"/>
        <w:ind w:firstLine="567"/>
        <w:jc w:val="both"/>
        <w:textAlignment w:val="baseline"/>
        <w:rPr>
          <w:rFonts w:eastAsia="Times New Roman" w:cs="Times New Roman"/>
          <w:spacing w:val="-2"/>
          <w:sz w:val="24"/>
          <w:szCs w:val="24"/>
        </w:rPr>
      </w:pPr>
      <w:r w:rsidRPr="002B1612">
        <w:rPr>
          <w:rFonts w:eastAsia="Times New Roman" w:cs="Times New Roman"/>
          <w:spacing w:val="-2"/>
          <w:sz w:val="24"/>
          <w:szCs w:val="24"/>
        </w:rPr>
        <w:t xml:space="preserve">В данной работе принято, что бюджетное финансирование </w:t>
      </w:r>
      <w:r w:rsidRPr="002B1612">
        <w:rPr>
          <w:rFonts w:eastAsia="Times New Roman" w:cs="Times New Roman"/>
          <w:i/>
          <w:spacing w:val="-2"/>
          <w:sz w:val="24"/>
          <w:szCs w:val="24"/>
        </w:rPr>
        <w:t>отсутствует</w:t>
      </w:r>
      <w:r w:rsidRPr="002B1612">
        <w:rPr>
          <w:rFonts w:eastAsia="Times New Roman" w:cs="Times New Roman"/>
          <w:spacing w:val="-2"/>
          <w:sz w:val="24"/>
          <w:szCs w:val="24"/>
        </w:rPr>
        <w:t>. В случае нехватки собственных средств, либо при отсутствии возможности погашать заемные средства, полученные на цели реализации мероприятий Схемы теплоснабжения, теплоснабжающие компании г. Бердска вправе обратиться к Администрации г. Бердска за бюджетной поддержкой финансирования жизненно важной сферы городского хозяйства. Финансирование таких мероприятий может быть осуществлено путем их включения в федеральные, региональные, областные, либо городские целевые программы соответствующей направленности.</w:t>
      </w:r>
    </w:p>
    <w:p w:rsidR="002B1612" w:rsidRPr="002B1612" w:rsidRDefault="002B1612" w:rsidP="002B1612">
      <w:pPr>
        <w:keepNext/>
        <w:adjustRightInd w:val="0"/>
        <w:spacing w:after="0" w:line="360" w:lineRule="auto"/>
        <w:ind w:firstLine="567"/>
        <w:jc w:val="both"/>
        <w:textAlignment w:val="baseline"/>
        <w:rPr>
          <w:rFonts w:eastAsia="Times New Roman" w:cs="Times New Roman"/>
          <w:spacing w:val="-2"/>
          <w:sz w:val="24"/>
          <w:szCs w:val="24"/>
        </w:rPr>
      </w:pPr>
      <w:r w:rsidRPr="002B1612">
        <w:rPr>
          <w:rFonts w:eastAsia="Times New Roman" w:cs="Times New Roman"/>
          <w:i/>
          <w:sz w:val="24"/>
          <w:szCs w:val="24"/>
        </w:rPr>
        <w:t>Внебюджетное финансирование</w:t>
      </w:r>
      <w:r w:rsidRPr="002B1612">
        <w:rPr>
          <w:rFonts w:eastAsia="Times New Roman" w:cs="Times New Roman"/>
          <w:sz w:val="24"/>
          <w:szCs w:val="24"/>
        </w:rPr>
        <w:t xml:space="preserve"> мероприятий Схемы теплоснабжения осуществляется за счет собственных средств теплоснабжающих и теплосетевых предприятий, состоящих </w:t>
      </w:r>
      <w:r w:rsidRPr="002B1612">
        <w:rPr>
          <w:rFonts w:eastAsia="Times New Roman" w:cs="Times New Roman"/>
          <w:spacing w:val="-2"/>
          <w:sz w:val="24"/>
          <w:szCs w:val="24"/>
        </w:rPr>
        <w:t>из прибыли и амортизационных отчислений от основной деятельности.</w:t>
      </w:r>
    </w:p>
    <w:p w:rsidR="002B1612" w:rsidRPr="002B1612" w:rsidRDefault="00835F56" w:rsidP="002B1612">
      <w:pPr>
        <w:keepNext/>
        <w:adjustRightInd w:val="0"/>
        <w:spacing w:after="0" w:line="360" w:lineRule="auto"/>
        <w:ind w:firstLine="567"/>
        <w:jc w:val="both"/>
        <w:textAlignment w:val="baseline"/>
        <w:rPr>
          <w:rFonts w:eastAsia="Times New Roman" w:cs="Times New Roman"/>
          <w:spacing w:val="-2"/>
          <w:sz w:val="24"/>
          <w:szCs w:val="24"/>
        </w:rPr>
      </w:pPr>
      <w:r>
        <w:rPr>
          <w:rFonts w:eastAsia="Times New Roman" w:cs="Times New Roman"/>
          <w:spacing w:val="-2"/>
          <w:sz w:val="24"/>
          <w:szCs w:val="24"/>
        </w:rPr>
        <w:t>П</w:t>
      </w:r>
      <w:r w:rsidR="002B1612" w:rsidRPr="002B1612">
        <w:rPr>
          <w:rFonts w:eastAsia="Times New Roman" w:cs="Times New Roman"/>
          <w:spacing w:val="-2"/>
          <w:sz w:val="24"/>
          <w:szCs w:val="24"/>
        </w:rPr>
        <w:t>лата за подключение к системе теплоснабжения определяется для каждого потребителя, в отношении которого принято решение о подключении к системе теплоснабжения. Плата за подключение может выступать источником финансирования в случае:</w:t>
      </w:r>
    </w:p>
    <w:p w:rsidR="002B1612" w:rsidRPr="002B1612" w:rsidRDefault="002B1612" w:rsidP="002B1612">
      <w:pPr>
        <w:keepNext/>
        <w:widowControl w:val="0"/>
        <w:numPr>
          <w:ilvl w:val="0"/>
          <w:numId w:val="35"/>
        </w:numPr>
        <w:adjustRightInd w:val="0"/>
        <w:spacing w:before="120" w:after="0" w:line="360" w:lineRule="auto"/>
        <w:jc w:val="both"/>
        <w:textAlignment w:val="baseline"/>
        <w:rPr>
          <w:rFonts w:eastAsia="Times New Roman" w:cs="Times New Roman"/>
          <w:spacing w:val="-2"/>
          <w:sz w:val="24"/>
          <w:szCs w:val="24"/>
        </w:rPr>
      </w:pPr>
      <w:r w:rsidRPr="002B1612">
        <w:rPr>
          <w:rFonts w:eastAsia="Times New Roman" w:cs="Times New Roman"/>
          <w:spacing w:val="-2"/>
          <w:sz w:val="24"/>
          <w:szCs w:val="24"/>
        </w:rPr>
        <w:t>создания (реконструкции) тепловых сетей от существующих тепловых сетей или источников тепловой энергии до точки подключения объекта капитального строительства потребителя;</w:t>
      </w:r>
    </w:p>
    <w:p w:rsidR="002B1612" w:rsidRPr="002B1612" w:rsidRDefault="002B1612" w:rsidP="002B1612">
      <w:pPr>
        <w:keepNext/>
        <w:widowControl w:val="0"/>
        <w:numPr>
          <w:ilvl w:val="0"/>
          <w:numId w:val="35"/>
        </w:numPr>
        <w:adjustRightInd w:val="0"/>
        <w:spacing w:before="120" w:after="0" w:line="360" w:lineRule="auto"/>
        <w:jc w:val="both"/>
        <w:textAlignment w:val="baseline"/>
        <w:rPr>
          <w:rFonts w:eastAsia="Times New Roman" w:cs="Times New Roman"/>
          <w:spacing w:val="-2"/>
          <w:sz w:val="24"/>
          <w:szCs w:val="24"/>
        </w:rPr>
      </w:pPr>
      <w:r w:rsidRPr="002B1612">
        <w:rPr>
          <w:rFonts w:eastAsia="Times New Roman" w:cs="Times New Roman"/>
          <w:spacing w:val="-2"/>
          <w:sz w:val="24"/>
          <w:szCs w:val="24"/>
        </w:rPr>
        <w:t>создания (реконструкции) источников тепловой энергии и (или) развитие существующих источников тепловой энергии и (или) тепловых сетей, необходимых для создания технической возможности подключения.</w:t>
      </w:r>
    </w:p>
    <w:p w:rsidR="002B1612" w:rsidRPr="002B1612" w:rsidRDefault="002B1612" w:rsidP="002B1612">
      <w:pPr>
        <w:keepNext/>
        <w:adjustRightInd w:val="0"/>
        <w:spacing w:after="0" w:line="360" w:lineRule="auto"/>
        <w:ind w:firstLine="567"/>
        <w:jc w:val="both"/>
        <w:textAlignment w:val="baseline"/>
        <w:rPr>
          <w:rFonts w:eastAsia="Times New Roman" w:cs="Times New Roman"/>
          <w:spacing w:val="-2"/>
          <w:sz w:val="24"/>
          <w:szCs w:val="24"/>
        </w:rPr>
      </w:pPr>
      <w:r w:rsidRPr="002B1612">
        <w:rPr>
          <w:rFonts w:eastAsia="Times New Roman" w:cs="Times New Roman"/>
          <w:spacing w:val="-2"/>
          <w:sz w:val="24"/>
          <w:szCs w:val="24"/>
        </w:rPr>
        <w:lastRenderedPageBreak/>
        <w:t>Предполагается, что обслуживание и поддержание основных фондов предприятия осуществляется за счет затрат на текущий ремонт, в то время как начисляемая амортизация является источником финансирования для реконструкции и модернизации существующих активов, а также приобретения и/или строительства новых.</w:t>
      </w:r>
    </w:p>
    <w:p w:rsidR="002B1612" w:rsidRPr="002B1612" w:rsidRDefault="002B1612" w:rsidP="002B1612">
      <w:pPr>
        <w:keepNext/>
        <w:adjustRightInd w:val="0"/>
        <w:spacing w:after="0" w:line="360" w:lineRule="auto"/>
        <w:ind w:firstLine="567"/>
        <w:jc w:val="both"/>
        <w:textAlignment w:val="baseline"/>
        <w:rPr>
          <w:rFonts w:eastAsia="Times New Roman" w:cs="Times New Roman"/>
          <w:sz w:val="24"/>
          <w:szCs w:val="24"/>
        </w:rPr>
      </w:pPr>
      <w:r w:rsidRPr="002B1612">
        <w:rPr>
          <w:rFonts w:eastAsia="Times New Roman" w:cs="Times New Roman"/>
          <w:sz w:val="24"/>
          <w:szCs w:val="24"/>
        </w:rPr>
        <w:t>Все необходимые мероприятия должны быть включены в инвестиционную, ремонтную и иные программы теплоснабжающей/теплосетевой организации, на основании чего капитальные затраты на осуществление необходимых мероприятий могут быть включены тарифным органом в прибыль необходимой валовой выручки товарной продукции.</w:t>
      </w:r>
    </w:p>
    <w:p w:rsidR="00835F56" w:rsidRDefault="002B1612" w:rsidP="002B1612">
      <w:pPr>
        <w:keepNext/>
        <w:adjustRightInd w:val="0"/>
        <w:spacing w:after="0" w:line="360" w:lineRule="auto"/>
        <w:ind w:firstLine="567"/>
        <w:jc w:val="both"/>
        <w:textAlignment w:val="baseline"/>
        <w:rPr>
          <w:rFonts w:eastAsia="Times New Roman" w:cs="Times New Roman"/>
          <w:sz w:val="24"/>
          <w:szCs w:val="24"/>
        </w:rPr>
      </w:pPr>
      <w:r w:rsidRPr="002B1612">
        <w:rPr>
          <w:rFonts w:eastAsia="Times New Roman" w:cs="Times New Roman"/>
          <w:sz w:val="24"/>
          <w:szCs w:val="24"/>
        </w:rPr>
        <w:t>Включение капитальных затрат в тариф на тепловую энергию может быть реализовано включением соответствующих затрат в необходимую валовую выручку (далее – НВВ) при использовании различных методов формирования тарифов</w:t>
      </w:r>
      <w:r w:rsidR="00835F56">
        <w:rPr>
          <w:rFonts w:eastAsia="Times New Roman" w:cs="Times New Roman"/>
          <w:sz w:val="24"/>
          <w:szCs w:val="24"/>
        </w:rPr>
        <w:t>.</w:t>
      </w:r>
    </w:p>
    <w:p w:rsidR="00F42F18" w:rsidRPr="001544FA" w:rsidRDefault="002B1612" w:rsidP="00835F56">
      <w:pPr>
        <w:keepNext/>
        <w:adjustRightInd w:val="0"/>
        <w:spacing w:after="0" w:line="360" w:lineRule="auto"/>
        <w:ind w:firstLine="567"/>
        <w:jc w:val="both"/>
        <w:textAlignment w:val="baseline"/>
        <w:rPr>
          <w:b/>
          <w:i/>
          <w:sz w:val="24"/>
          <w:szCs w:val="24"/>
        </w:rPr>
      </w:pPr>
      <w:r w:rsidRPr="002B1612">
        <w:rPr>
          <w:rFonts w:eastAsia="Times New Roman" w:cs="Times New Roman"/>
          <w:sz w:val="24"/>
          <w:szCs w:val="24"/>
        </w:rPr>
        <w:t xml:space="preserve"> </w:t>
      </w:r>
      <w:bookmarkStart w:id="38" w:name="_Toc196905235"/>
      <w:r w:rsidR="00F42F18" w:rsidRPr="001544FA">
        <w:rPr>
          <w:b/>
          <w:sz w:val="24"/>
          <w:szCs w:val="24"/>
        </w:rPr>
        <w:t>в) расчеты</w:t>
      </w:r>
      <w:r w:rsidR="00F42F18">
        <w:rPr>
          <w:b/>
          <w:sz w:val="24"/>
          <w:szCs w:val="24"/>
        </w:rPr>
        <w:t xml:space="preserve"> экономической</w:t>
      </w:r>
      <w:r w:rsidR="00F42F18" w:rsidRPr="001544FA">
        <w:rPr>
          <w:b/>
          <w:sz w:val="24"/>
          <w:szCs w:val="24"/>
        </w:rPr>
        <w:t xml:space="preserve"> эффективности инвестиций</w:t>
      </w:r>
      <w:bookmarkEnd w:id="38"/>
    </w:p>
    <w:p w:rsidR="00F42F18" w:rsidRPr="00E6753C" w:rsidRDefault="00F42F18" w:rsidP="00997699">
      <w:pPr>
        <w:widowControl w:val="0"/>
        <w:autoSpaceDE w:val="0"/>
        <w:autoSpaceDN w:val="0"/>
        <w:spacing w:before="120" w:after="0" w:line="360" w:lineRule="auto"/>
        <w:ind w:right="151" w:firstLine="567"/>
        <w:jc w:val="both"/>
        <w:rPr>
          <w:rFonts w:eastAsia="Times New Roman" w:cs="Times New Roman"/>
          <w:sz w:val="24"/>
          <w:szCs w:val="24"/>
        </w:rPr>
      </w:pPr>
      <w:r w:rsidRPr="00E6753C">
        <w:rPr>
          <w:rFonts w:eastAsia="Times New Roman" w:cs="Times New Roman"/>
          <w:sz w:val="24"/>
          <w:szCs w:val="24"/>
        </w:rPr>
        <w:t>Оценка эффективности реализации проектов по реконструкции и строительству котельной и тепловых сетей на перспективу до 20</w:t>
      </w:r>
      <w:r w:rsidR="004B7243">
        <w:rPr>
          <w:rFonts w:eastAsia="Times New Roman" w:cs="Times New Roman"/>
          <w:sz w:val="24"/>
          <w:szCs w:val="24"/>
        </w:rPr>
        <w:t xml:space="preserve">40 </w:t>
      </w:r>
      <w:r w:rsidRPr="00E6753C">
        <w:rPr>
          <w:rFonts w:eastAsia="Times New Roman" w:cs="Times New Roman"/>
          <w:sz w:val="24"/>
          <w:szCs w:val="24"/>
        </w:rPr>
        <w:t>года выполнена на основании критериев эффективности.</w:t>
      </w:r>
      <w:r>
        <w:rPr>
          <w:rFonts w:eastAsia="Times New Roman" w:cs="Times New Roman"/>
          <w:sz w:val="24"/>
          <w:szCs w:val="24"/>
        </w:rPr>
        <w:t xml:space="preserve"> </w:t>
      </w:r>
      <w:r w:rsidRPr="00E6753C">
        <w:rPr>
          <w:rFonts w:eastAsia="Times New Roman" w:cs="Times New Roman"/>
          <w:sz w:val="24"/>
          <w:szCs w:val="24"/>
        </w:rPr>
        <w:t xml:space="preserve">Рассматриваемые критерии эффективности, основаны на изменении величины стоимости финансовых ресурсов во времени, которые определяются путем дисконтирования. </w:t>
      </w:r>
    </w:p>
    <w:p w:rsidR="00F42F18" w:rsidRPr="00E6753C"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E6753C">
        <w:rPr>
          <w:rFonts w:eastAsia="Times New Roman" w:cs="Times New Roman"/>
          <w:sz w:val="24"/>
          <w:szCs w:val="24"/>
        </w:rPr>
        <w:t>Критерии эффективности:</w:t>
      </w:r>
    </w:p>
    <w:p w:rsidR="00F42F18" w:rsidRPr="00E6753C"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E6753C">
        <w:rPr>
          <w:rFonts w:eastAsia="Times New Roman" w:cs="Times New Roman"/>
          <w:sz w:val="24"/>
          <w:szCs w:val="24"/>
        </w:rPr>
        <w:t>Чистый дисконтированный доход (NVP – Net</w:t>
      </w:r>
      <w:r w:rsidR="00CE3661">
        <w:rPr>
          <w:rFonts w:eastAsia="Times New Roman" w:cs="Times New Roman"/>
          <w:sz w:val="24"/>
          <w:szCs w:val="24"/>
        </w:rPr>
        <w:t xml:space="preserve"> </w:t>
      </w:r>
      <w:r w:rsidRPr="00E6753C">
        <w:rPr>
          <w:rFonts w:eastAsia="Times New Roman" w:cs="Times New Roman"/>
          <w:sz w:val="24"/>
          <w:szCs w:val="24"/>
        </w:rPr>
        <w:t>Present</w:t>
      </w:r>
      <w:r w:rsidR="00CE3661">
        <w:rPr>
          <w:rFonts w:eastAsia="Times New Roman" w:cs="Times New Roman"/>
          <w:sz w:val="24"/>
          <w:szCs w:val="24"/>
        </w:rPr>
        <w:t xml:space="preserve"> </w:t>
      </w:r>
      <w:r w:rsidRPr="00E6753C">
        <w:rPr>
          <w:rFonts w:eastAsia="Times New Roman" w:cs="Times New Roman"/>
          <w:sz w:val="24"/>
          <w:szCs w:val="24"/>
        </w:rPr>
        <w:t>Value) накопленный дисконтированный эффект, т.е. сальдо потоков денежных средств, за расчетный период. Для признания проекта эффективным, с позиции инвестора, необходимо, чтобы его ЧДД был положительным; при рассмотрении альтернативных проектов предпочтение должно отдаваться проекту с большим значением ЧДД (при условии, что он положителен).</w:t>
      </w:r>
    </w:p>
    <w:p w:rsidR="00F42F18" w:rsidRPr="00E6753C"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E6753C">
        <w:rPr>
          <w:rFonts w:eastAsia="Times New Roman" w:cs="Times New Roman"/>
          <w:sz w:val="24"/>
          <w:szCs w:val="24"/>
        </w:rPr>
        <w:t>Внутренняя норма доходности (IRR – Internal</w:t>
      </w:r>
      <w:r w:rsidR="00CE3661">
        <w:rPr>
          <w:rFonts w:eastAsia="Times New Roman" w:cs="Times New Roman"/>
          <w:sz w:val="24"/>
          <w:szCs w:val="24"/>
        </w:rPr>
        <w:t xml:space="preserve"> </w:t>
      </w:r>
      <w:r w:rsidRPr="00E6753C">
        <w:rPr>
          <w:rFonts w:eastAsia="Times New Roman" w:cs="Times New Roman"/>
          <w:sz w:val="24"/>
          <w:szCs w:val="24"/>
        </w:rPr>
        <w:t>Rateof</w:t>
      </w:r>
      <w:r w:rsidR="00CE3661">
        <w:rPr>
          <w:rFonts w:eastAsia="Times New Roman" w:cs="Times New Roman"/>
          <w:sz w:val="24"/>
          <w:szCs w:val="24"/>
        </w:rPr>
        <w:t xml:space="preserve"> </w:t>
      </w:r>
      <w:r w:rsidRPr="00E6753C">
        <w:rPr>
          <w:rFonts w:eastAsia="Times New Roman" w:cs="Times New Roman"/>
          <w:sz w:val="24"/>
          <w:szCs w:val="24"/>
        </w:rPr>
        <w:t xml:space="preserve">Return) – это внутренняя норма дисконта при которой накопленное сальдо денежных потоков по проекту равно нулю, т.е. величина при которой NPV=0. Внутренняя норма доходности показывает максимальную ставку дисконта, при которой проект еще реализуем. </w:t>
      </w:r>
    </w:p>
    <w:p w:rsidR="00F42F18" w:rsidRDefault="00F42F18" w:rsidP="00F42F18">
      <w:pPr>
        <w:widowControl w:val="0"/>
        <w:autoSpaceDE w:val="0"/>
        <w:autoSpaceDN w:val="0"/>
        <w:spacing w:after="0" w:line="360" w:lineRule="auto"/>
        <w:ind w:right="151" w:firstLine="567"/>
        <w:jc w:val="both"/>
        <w:rPr>
          <w:rFonts w:eastAsia="Times New Roman" w:cs="Times New Roman"/>
          <w:sz w:val="24"/>
          <w:szCs w:val="24"/>
        </w:rPr>
      </w:pPr>
      <w:r w:rsidRPr="00E6753C">
        <w:rPr>
          <w:rFonts w:eastAsia="Times New Roman" w:cs="Times New Roman"/>
          <w:sz w:val="24"/>
          <w:szCs w:val="24"/>
        </w:rPr>
        <w:t>Срок окупаемости с учетом дисконтирования – продолжительность наименьшего периода, по истечении которого текущий чистый дисконтированный доход становится и в дальнейшем остается неотрицателен. По окончании срока окупаемости, инвестор начинает получать доход в виде прибыли от проекта.</w:t>
      </w:r>
    </w:p>
    <w:p w:rsidR="004B7243" w:rsidRPr="004B7243" w:rsidRDefault="004B7243" w:rsidP="004B7243">
      <w:pPr>
        <w:keepNext/>
        <w:tabs>
          <w:tab w:val="left" w:pos="1276"/>
        </w:tabs>
        <w:spacing w:after="0" w:line="360" w:lineRule="auto"/>
        <w:ind w:firstLine="567"/>
        <w:jc w:val="both"/>
        <w:rPr>
          <w:rFonts w:eastAsia="Arial" w:cs="Times New Roman"/>
          <w:sz w:val="24"/>
          <w:szCs w:val="24"/>
          <w:lang w:eastAsia="ru-RU"/>
        </w:rPr>
      </w:pPr>
      <w:r w:rsidRPr="004B7243">
        <w:rPr>
          <w:rFonts w:eastAsia="Arial" w:cs="Times New Roman"/>
          <w:sz w:val="24"/>
          <w:szCs w:val="24"/>
          <w:lang w:eastAsia="ru-RU"/>
        </w:rPr>
        <w:lastRenderedPageBreak/>
        <w:t>Ниже представлены суммарные капитальные и инвестиционные затраты по всем мероприятиям Схемы теплоснабжения г. Бердска, закладываемые в расчет показателей экономической эффективности Сценариев.</w:t>
      </w:r>
    </w:p>
    <w:p w:rsidR="004B7243" w:rsidRDefault="004B7243" w:rsidP="004B7243">
      <w:pPr>
        <w:keepNext/>
        <w:tabs>
          <w:tab w:val="left" w:pos="1276"/>
        </w:tabs>
        <w:spacing w:after="0" w:line="360" w:lineRule="auto"/>
        <w:ind w:firstLine="567"/>
        <w:jc w:val="both"/>
        <w:rPr>
          <w:rFonts w:eastAsia="Arial" w:cs="Times New Roman"/>
          <w:sz w:val="24"/>
          <w:szCs w:val="24"/>
          <w:lang w:eastAsia="ru-RU"/>
        </w:rPr>
      </w:pPr>
      <w:r w:rsidRPr="004B7243">
        <w:rPr>
          <w:rFonts w:eastAsia="Arial" w:cs="Times New Roman"/>
          <w:sz w:val="24"/>
          <w:szCs w:val="24"/>
          <w:lang w:eastAsia="ru-RU"/>
        </w:rPr>
        <w:t>Инвестиционные затраты включают в себя все капиталовложения, используемые на строительно-монтажные работы вновь устанавливаемого оборудования, модернизацию существующего и прочие затраты, связанные с реализацией групп проектов. Помимо капитальных затрат, инвестиционные затраты так же включают в себя инфляционную составляющую (согласно индексу-дефлятору инвестиций по прогнозам МЭР) и учитывают НДС. При оценке инвестиций в среднесрочной и долгосрочной перспективе принято равномерное распределение прироста тепловых нагрузок и капиталовложений в строительство тепловых сетей по годам, капиталовложения в источники осуществляются в период, предшествующий году, в котором происходит превышение перспективной расчётной тепловой нагрузки на коллекторах источника его располагаемой мощности.</w:t>
      </w:r>
    </w:p>
    <w:p w:rsidR="000C6925" w:rsidRPr="000C6925" w:rsidRDefault="000C6925" w:rsidP="000C6925">
      <w:pPr>
        <w:keepNext/>
        <w:adjustRightInd w:val="0"/>
        <w:spacing w:after="0" w:line="360" w:lineRule="auto"/>
        <w:ind w:firstLine="567"/>
        <w:jc w:val="both"/>
        <w:textAlignment w:val="baseline"/>
        <w:rPr>
          <w:rFonts w:eastAsia="Times New Roman" w:cs="Times New Roman"/>
          <w:sz w:val="24"/>
          <w:szCs w:val="24"/>
        </w:rPr>
      </w:pPr>
      <w:r w:rsidRPr="000C6925">
        <w:rPr>
          <w:rFonts w:eastAsia="Times New Roman" w:cs="Times New Roman"/>
          <w:sz w:val="24"/>
          <w:szCs w:val="24"/>
        </w:rPr>
        <w:t>В настоящем разделе представлены результаты расчетов экономической эффективности проектов и результирующие показатели экономической эффективности по теплоснабжающим организациям, на объектах которых Схемой предусматриваются мероприятия.</w:t>
      </w:r>
    </w:p>
    <w:p w:rsidR="000C6925" w:rsidRPr="000C6925" w:rsidRDefault="000C6925" w:rsidP="000C6925">
      <w:pPr>
        <w:keepNext/>
        <w:adjustRightInd w:val="0"/>
        <w:spacing w:after="0" w:line="360" w:lineRule="auto"/>
        <w:ind w:firstLine="567"/>
        <w:jc w:val="both"/>
        <w:textAlignment w:val="baseline"/>
        <w:rPr>
          <w:rFonts w:eastAsia="Times New Roman" w:cs="Times New Roman"/>
          <w:sz w:val="24"/>
          <w:szCs w:val="24"/>
        </w:rPr>
      </w:pPr>
      <w:r w:rsidRPr="000C6925">
        <w:rPr>
          <w:rFonts w:eastAsia="Times New Roman" w:cs="Times New Roman"/>
          <w:sz w:val="24"/>
          <w:szCs w:val="24"/>
        </w:rPr>
        <w:t>Цены реализуемой продукции (тепловой и электрической энергии), заложенные в расчет экономической эффективности проектов фактические на 202</w:t>
      </w:r>
      <w:r w:rsidR="003C0D39">
        <w:rPr>
          <w:rFonts w:eastAsia="Times New Roman" w:cs="Times New Roman"/>
          <w:sz w:val="24"/>
          <w:szCs w:val="24"/>
        </w:rPr>
        <w:t>7</w:t>
      </w:r>
      <w:r w:rsidRPr="000C6925">
        <w:rPr>
          <w:rFonts w:eastAsia="Times New Roman" w:cs="Times New Roman"/>
          <w:sz w:val="24"/>
          <w:szCs w:val="24"/>
        </w:rPr>
        <w:t xml:space="preserve"> г. по данным теплоснабжающих компаний.</w:t>
      </w:r>
    </w:p>
    <w:p w:rsidR="000C6925" w:rsidRPr="000C6925" w:rsidRDefault="000C6925" w:rsidP="000C6925">
      <w:pPr>
        <w:keepNext/>
        <w:adjustRightInd w:val="0"/>
        <w:spacing w:after="0" w:line="360" w:lineRule="auto"/>
        <w:ind w:firstLine="567"/>
        <w:jc w:val="both"/>
        <w:textAlignment w:val="baseline"/>
        <w:rPr>
          <w:rFonts w:eastAsia="Times New Roman" w:cs="Times New Roman"/>
          <w:sz w:val="24"/>
          <w:szCs w:val="24"/>
        </w:rPr>
      </w:pPr>
      <w:r w:rsidRPr="000C6925">
        <w:rPr>
          <w:rFonts w:eastAsia="Times New Roman" w:cs="Times New Roman"/>
          <w:sz w:val="24"/>
          <w:szCs w:val="24"/>
        </w:rPr>
        <w:t xml:space="preserve">Ставки дисконтирования, использованные для расчетов, описаны в п. </w:t>
      </w:r>
      <w:r w:rsidRPr="000C6925">
        <w:rPr>
          <w:rFonts w:eastAsia="Times New Roman" w:cs="Times New Roman"/>
          <w:spacing w:val="-5"/>
          <w:sz w:val="24"/>
          <w:szCs w:val="24"/>
          <w:lang w:val="en-US"/>
        </w:rPr>
        <w:fldChar w:fldCharType="begin"/>
      </w:r>
      <w:r w:rsidRPr="000C6925">
        <w:rPr>
          <w:rFonts w:eastAsia="Times New Roman" w:cs="Times New Roman"/>
          <w:spacing w:val="-5"/>
          <w:sz w:val="24"/>
          <w:szCs w:val="24"/>
        </w:rPr>
        <w:instrText xml:space="preserve"> </w:instrText>
      </w:r>
      <w:r w:rsidRPr="000C6925">
        <w:rPr>
          <w:rFonts w:eastAsia="Times New Roman" w:cs="Times New Roman"/>
          <w:spacing w:val="-5"/>
          <w:sz w:val="24"/>
          <w:szCs w:val="24"/>
          <w:lang w:val="en-US"/>
        </w:rPr>
        <w:instrText>REF</w:instrText>
      </w:r>
      <w:r w:rsidRPr="000C6925">
        <w:rPr>
          <w:rFonts w:eastAsia="Times New Roman" w:cs="Times New Roman"/>
          <w:spacing w:val="-5"/>
          <w:sz w:val="24"/>
          <w:szCs w:val="24"/>
        </w:rPr>
        <w:instrText xml:space="preserve"> _</w:instrText>
      </w:r>
      <w:r w:rsidRPr="000C6925">
        <w:rPr>
          <w:rFonts w:eastAsia="Times New Roman" w:cs="Times New Roman"/>
          <w:spacing w:val="-5"/>
          <w:sz w:val="24"/>
          <w:szCs w:val="24"/>
          <w:lang w:val="en-US"/>
        </w:rPr>
        <w:instrText>Ref</w:instrText>
      </w:r>
      <w:r w:rsidRPr="000C6925">
        <w:rPr>
          <w:rFonts w:eastAsia="Times New Roman" w:cs="Times New Roman"/>
          <w:spacing w:val="-5"/>
          <w:sz w:val="24"/>
          <w:szCs w:val="24"/>
        </w:rPr>
        <w:instrText>391808273 \</w:instrText>
      </w:r>
      <w:r w:rsidRPr="000C6925">
        <w:rPr>
          <w:rFonts w:eastAsia="Times New Roman" w:cs="Times New Roman"/>
          <w:spacing w:val="-5"/>
          <w:sz w:val="24"/>
          <w:szCs w:val="24"/>
          <w:lang w:val="en-US"/>
        </w:rPr>
        <w:instrText>w</w:instrText>
      </w:r>
      <w:r w:rsidRPr="000C6925">
        <w:rPr>
          <w:rFonts w:eastAsia="Times New Roman" w:cs="Times New Roman"/>
          <w:spacing w:val="-5"/>
          <w:sz w:val="24"/>
          <w:szCs w:val="24"/>
        </w:rPr>
        <w:instrText xml:space="preserve"> \</w:instrText>
      </w:r>
      <w:r w:rsidRPr="000C6925">
        <w:rPr>
          <w:rFonts w:eastAsia="Times New Roman" w:cs="Times New Roman"/>
          <w:spacing w:val="-5"/>
          <w:sz w:val="24"/>
          <w:szCs w:val="24"/>
          <w:lang w:val="en-US"/>
        </w:rPr>
        <w:instrText>h</w:instrText>
      </w:r>
      <w:r w:rsidRPr="000C6925">
        <w:rPr>
          <w:rFonts w:eastAsia="Times New Roman" w:cs="Times New Roman"/>
          <w:spacing w:val="-5"/>
          <w:sz w:val="24"/>
          <w:szCs w:val="24"/>
        </w:rPr>
        <w:instrText xml:space="preserve">  \* </w:instrText>
      </w:r>
      <w:r w:rsidRPr="000C6925">
        <w:rPr>
          <w:rFonts w:eastAsia="Times New Roman" w:cs="Times New Roman"/>
          <w:spacing w:val="-5"/>
          <w:sz w:val="24"/>
          <w:szCs w:val="24"/>
          <w:lang w:val="en-US"/>
        </w:rPr>
        <w:instrText>MERGEFORMAT</w:instrText>
      </w:r>
      <w:r w:rsidRPr="000C6925">
        <w:rPr>
          <w:rFonts w:eastAsia="Times New Roman" w:cs="Times New Roman"/>
          <w:spacing w:val="-5"/>
          <w:sz w:val="24"/>
          <w:szCs w:val="24"/>
        </w:rPr>
        <w:instrText xml:space="preserve"> </w:instrText>
      </w:r>
      <w:r w:rsidRPr="000C6925">
        <w:rPr>
          <w:rFonts w:eastAsia="Times New Roman" w:cs="Times New Roman"/>
          <w:spacing w:val="-5"/>
          <w:sz w:val="24"/>
          <w:szCs w:val="24"/>
          <w:lang w:val="en-US"/>
        </w:rPr>
      </w:r>
      <w:r w:rsidRPr="000C6925">
        <w:rPr>
          <w:rFonts w:eastAsia="Times New Roman" w:cs="Times New Roman"/>
          <w:spacing w:val="-5"/>
          <w:sz w:val="24"/>
          <w:szCs w:val="24"/>
          <w:lang w:val="en-US"/>
        </w:rPr>
        <w:fldChar w:fldCharType="separate"/>
      </w:r>
      <w:r>
        <w:rPr>
          <w:rFonts w:eastAsia="Times New Roman" w:cs="Times New Roman"/>
          <w:sz w:val="24"/>
          <w:szCs w:val="24"/>
        </w:rPr>
        <w:t>12</w:t>
      </w:r>
      <w:r w:rsidRPr="000C6925">
        <w:rPr>
          <w:rFonts w:eastAsia="Times New Roman" w:cs="Times New Roman"/>
          <w:sz w:val="24"/>
          <w:szCs w:val="24"/>
        </w:rPr>
        <w:t>.1.1</w:t>
      </w:r>
      <w:r w:rsidRPr="000C6925">
        <w:rPr>
          <w:rFonts w:eastAsia="Times New Roman" w:cs="Times New Roman"/>
          <w:spacing w:val="-5"/>
          <w:sz w:val="24"/>
          <w:szCs w:val="24"/>
          <w:lang w:val="en-US"/>
        </w:rPr>
        <w:fldChar w:fldCharType="end"/>
      </w:r>
      <w:r w:rsidRPr="000C6925">
        <w:rPr>
          <w:rFonts w:eastAsia="Times New Roman" w:cs="Times New Roman"/>
          <w:sz w:val="24"/>
          <w:szCs w:val="24"/>
        </w:rPr>
        <w:t>.</w:t>
      </w:r>
    </w:p>
    <w:p w:rsidR="000C6925" w:rsidRPr="000C6925" w:rsidRDefault="000C6925" w:rsidP="000C6925">
      <w:pPr>
        <w:keepNext/>
        <w:adjustRightInd w:val="0"/>
        <w:spacing w:after="0" w:line="360" w:lineRule="auto"/>
        <w:ind w:firstLine="567"/>
        <w:jc w:val="both"/>
        <w:textAlignment w:val="baseline"/>
        <w:rPr>
          <w:rFonts w:eastAsia="Times New Roman" w:cs="Times New Roman"/>
          <w:sz w:val="24"/>
          <w:szCs w:val="24"/>
        </w:rPr>
      </w:pPr>
      <w:r w:rsidRPr="000C6925">
        <w:rPr>
          <w:rFonts w:eastAsia="Times New Roman" w:cs="Times New Roman"/>
          <w:sz w:val="24"/>
          <w:szCs w:val="24"/>
        </w:rPr>
        <w:t>Необходимо уточнить, что помимо инвестиционных и эксплуатационных затрат в рамках принимаемых к расчету мероприятий, в расчет экономической эффективности мероприятий теплоснабжающих организаций также включены эксплуатационные затраты от относимых в перспективе на их баланс новых внутриквартальных сетей. Речь идет о ремонтных затратах, амортизации и заработной плате обслуживающего персонала.</w:t>
      </w:r>
    </w:p>
    <w:p w:rsidR="000C6925" w:rsidRPr="000C6925" w:rsidRDefault="000C6925" w:rsidP="000C6925">
      <w:pPr>
        <w:adjustRightInd w:val="0"/>
        <w:spacing w:after="0" w:line="360" w:lineRule="auto"/>
        <w:ind w:firstLine="567"/>
        <w:jc w:val="both"/>
        <w:textAlignment w:val="baseline"/>
        <w:rPr>
          <w:rFonts w:eastAsia="Times New Roman" w:cs="Times New Roman"/>
          <w:sz w:val="24"/>
          <w:szCs w:val="24"/>
        </w:rPr>
      </w:pPr>
      <w:r w:rsidRPr="000C6925">
        <w:rPr>
          <w:rFonts w:eastAsia="Times New Roman" w:cs="Times New Roman"/>
          <w:sz w:val="24"/>
          <w:szCs w:val="24"/>
        </w:rPr>
        <w:t>Предполагается, что указанные сети после ввода в эксплуатацию будут переданы на баланс и в эксплуатацию соответствующих теплоснабжающих организаций, однако инвестиционной нагрузки по строительству внутриквартальных сетей они не несут, поскольку они отнесены на инвестора-застройщик, а в последствии учитывает их в стоимости реализуемых объектов нового строительства.</w:t>
      </w:r>
    </w:p>
    <w:p w:rsidR="000C6925" w:rsidRPr="000C6925" w:rsidRDefault="000C6925" w:rsidP="000C6925">
      <w:pPr>
        <w:spacing w:after="0" w:line="360" w:lineRule="auto"/>
        <w:jc w:val="both"/>
        <w:rPr>
          <w:rFonts w:eastAsia="Times New Roman" w:cs="Times New Roman"/>
          <w:sz w:val="24"/>
          <w:szCs w:val="24"/>
        </w:rPr>
      </w:pPr>
      <w:bookmarkStart w:id="39" w:name="_Toc522005908"/>
      <w:r w:rsidRPr="000C6925">
        <w:rPr>
          <w:rFonts w:eastAsia="Times New Roman" w:cs="Times New Roman"/>
          <w:sz w:val="24"/>
          <w:szCs w:val="24"/>
        </w:rPr>
        <w:br w:type="page"/>
      </w:r>
    </w:p>
    <w:p w:rsidR="000C6925" w:rsidRPr="000C6925" w:rsidRDefault="000C6925" w:rsidP="000C6925">
      <w:pPr>
        <w:pStyle w:val="S6"/>
        <w:jc w:val="center"/>
      </w:pPr>
      <w:bookmarkStart w:id="40" w:name="_Toc162075369"/>
      <w:r w:rsidRPr="000C6925">
        <w:lastRenderedPageBreak/>
        <w:t xml:space="preserve">Эффективность мероприятий по </w:t>
      </w:r>
      <w:bookmarkEnd w:id="39"/>
      <w:r w:rsidRPr="000C6925">
        <w:t>закрытию котельной ООО «ТГК 1»</w:t>
      </w:r>
      <w:bookmarkEnd w:id="40"/>
    </w:p>
    <w:p w:rsidR="000C6925" w:rsidRPr="000C6925" w:rsidRDefault="000C6925" w:rsidP="000C6925">
      <w:pPr>
        <w:keepNext/>
        <w:tabs>
          <w:tab w:val="left" w:pos="7938"/>
        </w:tabs>
        <w:spacing w:after="0" w:line="360" w:lineRule="auto"/>
        <w:jc w:val="both"/>
        <w:rPr>
          <w:rFonts w:eastAsia="Times New Roman" w:cs="Times New Roman"/>
          <w:bCs/>
          <w:sz w:val="24"/>
          <w:szCs w:val="24"/>
          <w:lang w:eastAsia="ru-RU"/>
        </w:rPr>
      </w:pPr>
      <w:bookmarkStart w:id="41" w:name="_Ref90465650"/>
      <w:bookmarkStart w:id="42" w:name="_Toc491782311"/>
      <w:bookmarkStart w:id="43" w:name="_Toc45634055"/>
      <w:bookmarkStart w:id="44" w:name="_Toc137819132"/>
      <w:r w:rsidRPr="000C6925">
        <w:rPr>
          <w:rFonts w:eastAsia="Times New Roman" w:cs="Times New Roman"/>
          <w:bCs/>
          <w:sz w:val="24"/>
          <w:szCs w:val="24"/>
          <w:lang w:eastAsia="ru-RU"/>
        </w:rPr>
        <w:t xml:space="preserve">Таблица </w:t>
      </w:r>
      <w:bookmarkEnd w:id="41"/>
      <w:r>
        <w:rPr>
          <w:rFonts w:eastAsia="Times New Roman" w:cs="Times New Roman"/>
          <w:bCs/>
          <w:sz w:val="24"/>
          <w:szCs w:val="24"/>
          <w:lang w:eastAsia="ru-RU"/>
        </w:rPr>
        <w:t>12.3.1.</w:t>
      </w:r>
      <w:r w:rsidRPr="000C6925">
        <w:rPr>
          <w:rFonts w:eastAsia="Times New Roman" w:cs="Times New Roman"/>
          <w:bCs/>
          <w:sz w:val="24"/>
          <w:szCs w:val="24"/>
          <w:lang w:eastAsia="ru-RU"/>
        </w:rPr>
        <w:t xml:space="preserve"> Показатели экономической эффективности проектов по </w:t>
      </w:r>
      <w:bookmarkEnd w:id="42"/>
      <w:bookmarkEnd w:id="43"/>
      <w:r w:rsidRPr="000C6925">
        <w:rPr>
          <w:rFonts w:eastAsia="Times New Roman" w:cs="Times New Roman"/>
          <w:bCs/>
          <w:sz w:val="24"/>
          <w:szCs w:val="24"/>
          <w:lang w:eastAsia="ru-RU"/>
        </w:rPr>
        <w:t>закрытию котельной ООО «ТГК 1»</w:t>
      </w:r>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983"/>
        <w:gridCol w:w="1363"/>
      </w:tblGrid>
      <w:tr w:rsidR="000C6925" w:rsidRPr="000C6925" w:rsidTr="00835F56">
        <w:trPr>
          <w:trHeight w:val="323"/>
          <w:tblHeader/>
          <w:jc w:val="center"/>
        </w:trPr>
        <w:tc>
          <w:tcPr>
            <w:tcW w:w="7225" w:type="dxa"/>
            <w:shd w:val="clear" w:color="auto" w:fill="auto"/>
            <w:noWrap/>
            <w:vAlign w:val="center"/>
            <w:hideMark/>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Наименование показателя</w:t>
            </w:r>
          </w:p>
        </w:tc>
        <w:tc>
          <w:tcPr>
            <w:tcW w:w="0" w:type="auto"/>
            <w:shd w:val="clear" w:color="auto" w:fill="auto"/>
            <w:vAlign w:val="center"/>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Ед. изм.</w:t>
            </w:r>
          </w:p>
        </w:tc>
        <w:tc>
          <w:tcPr>
            <w:tcW w:w="1363" w:type="dxa"/>
            <w:shd w:val="clear" w:color="auto" w:fill="auto"/>
            <w:noWrap/>
            <w:vAlign w:val="center"/>
            <w:hideMark/>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Значение</w:t>
            </w:r>
          </w:p>
        </w:tc>
      </w:tr>
      <w:tr w:rsidR="000C6925" w:rsidRPr="000C6925" w:rsidTr="00835F56">
        <w:trPr>
          <w:trHeight w:val="311"/>
          <w:jc w:val="center"/>
        </w:trPr>
        <w:tc>
          <w:tcPr>
            <w:tcW w:w="7225" w:type="dxa"/>
            <w:shd w:val="clear" w:color="auto" w:fill="auto"/>
            <w:noWrap/>
            <w:vAlign w:val="center"/>
            <w:hideMark/>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Чистая приведенная стоимость (NPV)</w:t>
            </w:r>
          </w:p>
        </w:tc>
        <w:tc>
          <w:tcPr>
            <w:tcW w:w="0" w:type="auto"/>
            <w:shd w:val="clear" w:color="auto" w:fill="auto"/>
            <w:vAlign w:val="center"/>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млн. руб.</w:t>
            </w:r>
          </w:p>
        </w:tc>
        <w:tc>
          <w:tcPr>
            <w:tcW w:w="0" w:type="auto"/>
            <w:shd w:val="clear" w:color="auto" w:fill="auto"/>
            <w:noWrap/>
            <w:vAlign w:val="bottom"/>
          </w:tcPr>
          <w:p w:rsidR="000C6925" w:rsidRPr="000C6925" w:rsidRDefault="000C6925" w:rsidP="000C6925">
            <w:pPr>
              <w:spacing w:after="0" w:line="240" w:lineRule="auto"/>
              <w:jc w:val="both"/>
              <w:rPr>
                <w:rFonts w:eastAsia="Times New Roman" w:cs="Times New Roman"/>
                <w:bCs/>
                <w:sz w:val="20"/>
                <w:szCs w:val="20"/>
                <w:lang w:eastAsia="ru-RU"/>
              </w:rPr>
            </w:pPr>
            <w:r w:rsidRPr="000C6925">
              <w:rPr>
                <w:rFonts w:eastAsia="Times New Roman" w:cs="Times New Roman"/>
                <w:bCs/>
                <w:spacing w:val="-5"/>
                <w:sz w:val="20"/>
                <w:szCs w:val="20"/>
              </w:rPr>
              <w:t>-1 660 237</w:t>
            </w:r>
          </w:p>
        </w:tc>
      </w:tr>
      <w:tr w:rsidR="000C6925" w:rsidRPr="000C6925" w:rsidTr="00835F56">
        <w:trPr>
          <w:trHeight w:val="273"/>
          <w:jc w:val="center"/>
        </w:trPr>
        <w:tc>
          <w:tcPr>
            <w:tcW w:w="7225" w:type="dxa"/>
            <w:tcBorders>
              <w:bottom w:val="single" w:sz="4" w:space="0" w:color="auto"/>
            </w:tcBorders>
            <w:shd w:val="clear" w:color="auto" w:fill="auto"/>
            <w:noWrap/>
            <w:vAlign w:val="center"/>
            <w:hideMark/>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Простой срок окупаемости (PP)</w:t>
            </w:r>
          </w:p>
        </w:tc>
        <w:tc>
          <w:tcPr>
            <w:tcW w:w="0" w:type="auto"/>
            <w:tcBorders>
              <w:bottom w:val="single" w:sz="4" w:space="0" w:color="auto"/>
            </w:tcBorders>
            <w:shd w:val="clear" w:color="auto" w:fill="auto"/>
            <w:vAlign w:val="center"/>
          </w:tcPr>
          <w:p w:rsidR="000C6925" w:rsidRPr="000C6925" w:rsidRDefault="000C6925" w:rsidP="000C6925">
            <w:pPr>
              <w:keepNext/>
              <w:adjustRightInd w:val="0"/>
              <w:spacing w:after="0" w:line="24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лет</w:t>
            </w:r>
          </w:p>
        </w:tc>
        <w:tc>
          <w:tcPr>
            <w:tcW w:w="0" w:type="auto"/>
            <w:tcBorders>
              <w:bottom w:val="single" w:sz="4" w:space="0" w:color="auto"/>
            </w:tcBorders>
            <w:shd w:val="clear" w:color="auto" w:fill="auto"/>
            <w:noWrap/>
            <w:vAlign w:val="bottom"/>
          </w:tcPr>
          <w:p w:rsidR="000C6925" w:rsidRPr="000C6925" w:rsidRDefault="000C6925" w:rsidP="000C6925">
            <w:pPr>
              <w:spacing w:after="0" w:line="240" w:lineRule="auto"/>
              <w:jc w:val="both"/>
              <w:rPr>
                <w:rFonts w:eastAsia="Times New Roman" w:cs="Times New Roman"/>
                <w:sz w:val="20"/>
                <w:szCs w:val="20"/>
                <w:lang w:eastAsia="ru-RU"/>
              </w:rPr>
            </w:pPr>
            <w:r w:rsidRPr="000C6925">
              <w:rPr>
                <w:rFonts w:eastAsia="Times New Roman" w:cs="Times New Roman"/>
                <w:bCs/>
                <w:spacing w:val="-5"/>
                <w:sz w:val="20"/>
                <w:szCs w:val="20"/>
              </w:rPr>
              <w:t>–</w:t>
            </w:r>
          </w:p>
        </w:tc>
      </w:tr>
      <w:tr w:rsidR="000C6925" w:rsidRPr="000C6925" w:rsidTr="00835F56">
        <w:trPr>
          <w:trHeight w:val="277"/>
          <w:jc w:val="center"/>
        </w:trPr>
        <w:tc>
          <w:tcPr>
            <w:tcW w:w="7225" w:type="dxa"/>
            <w:shd w:val="clear" w:color="auto" w:fill="auto"/>
            <w:noWrap/>
            <w:vAlign w:val="center"/>
            <w:hideMark/>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Дисконтированный срок окупаемости (</w:t>
            </w:r>
            <w:r w:rsidRPr="000C6925">
              <w:rPr>
                <w:rFonts w:eastAsia="Times New Roman" w:cs="Times New Roman"/>
                <w:bCs/>
                <w:color w:val="000000"/>
                <w:sz w:val="20"/>
                <w:szCs w:val="20"/>
                <w:lang w:val="en-US" w:eastAsia="ru-RU"/>
              </w:rPr>
              <w:t>DP</w:t>
            </w:r>
            <w:r w:rsidRPr="000C6925">
              <w:rPr>
                <w:rFonts w:eastAsia="Times New Roman" w:cs="Times New Roman"/>
                <w:bCs/>
                <w:color w:val="000000"/>
                <w:sz w:val="20"/>
                <w:szCs w:val="20"/>
                <w:lang w:eastAsia="ru-RU"/>
              </w:rPr>
              <w:t>P)</w:t>
            </w:r>
          </w:p>
        </w:tc>
        <w:tc>
          <w:tcPr>
            <w:tcW w:w="0" w:type="auto"/>
            <w:shd w:val="clear" w:color="auto" w:fill="auto"/>
            <w:vAlign w:val="center"/>
          </w:tcPr>
          <w:p w:rsidR="000C6925" w:rsidRPr="000C6925" w:rsidRDefault="000C6925" w:rsidP="000C6925">
            <w:pPr>
              <w:keepNext/>
              <w:adjustRightInd w:val="0"/>
              <w:spacing w:after="0" w:line="24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лет</w:t>
            </w:r>
          </w:p>
        </w:tc>
        <w:tc>
          <w:tcPr>
            <w:tcW w:w="0" w:type="auto"/>
            <w:shd w:val="clear" w:color="auto" w:fill="auto"/>
            <w:noWrap/>
            <w:vAlign w:val="center"/>
          </w:tcPr>
          <w:p w:rsidR="000C6925" w:rsidRPr="000C6925" w:rsidRDefault="000C6925" w:rsidP="000C6925">
            <w:pPr>
              <w:spacing w:after="0" w:line="240" w:lineRule="auto"/>
              <w:jc w:val="both"/>
              <w:rPr>
                <w:rFonts w:eastAsia="Times New Roman" w:cs="Times New Roman"/>
                <w:bCs/>
                <w:sz w:val="20"/>
                <w:szCs w:val="20"/>
                <w:lang w:eastAsia="ru-RU"/>
              </w:rPr>
            </w:pPr>
            <w:r w:rsidRPr="000C6925">
              <w:rPr>
                <w:rFonts w:eastAsia="Times New Roman" w:cs="Times New Roman"/>
                <w:bCs/>
                <w:sz w:val="20"/>
                <w:szCs w:val="20"/>
                <w:lang w:eastAsia="ru-RU"/>
              </w:rPr>
              <w:t>–</w:t>
            </w:r>
          </w:p>
        </w:tc>
      </w:tr>
      <w:tr w:rsidR="000C6925" w:rsidRPr="000C6925" w:rsidTr="00835F56">
        <w:trPr>
          <w:trHeight w:val="267"/>
          <w:jc w:val="center"/>
        </w:trPr>
        <w:tc>
          <w:tcPr>
            <w:tcW w:w="7225" w:type="dxa"/>
            <w:tcBorders>
              <w:bottom w:val="single" w:sz="4" w:space="0" w:color="auto"/>
            </w:tcBorders>
            <w:shd w:val="clear" w:color="auto" w:fill="auto"/>
            <w:noWrap/>
            <w:vAlign w:val="center"/>
            <w:hideMark/>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Внутренняя норма рентабельности (IRR)</w:t>
            </w:r>
          </w:p>
        </w:tc>
        <w:tc>
          <w:tcPr>
            <w:tcW w:w="0" w:type="auto"/>
            <w:tcBorders>
              <w:bottom w:val="single" w:sz="4" w:space="0" w:color="auto"/>
            </w:tcBorders>
            <w:shd w:val="clear" w:color="auto" w:fill="auto"/>
            <w:vAlign w:val="center"/>
          </w:tcPr>
          <w:p w:rsidR="000C6925" w:rsidRPr="000C6925" w:rsidRDefault="000C6925" w:rsidP="000C6925">
            <w:pPr>
              <w:keepNext/>
              <w:adjustRightInd w:val="0"/>
              <w:spacing w:after="0" w:line="24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w:t>
            </w:r>
          </w:p>
        </w:tc>
        <w:tc>
          <w:tcPr>
            <w:tcW w:w="0" w:type="auto"/>
            <w:tcBorders>
              <w:bottom w:val="single" w:sz="4" w:space="0" w:color="auto"/>
            </w:tcBorders>
            <w:shd w:val="clear" w:color="auto" w:fill="auto"/>
            <w:noWrap/>
            <w:vAlign w:val="center"/>
          </w:tcPr>
          <w:p w:rsidR="000C6925" w:rsidRPr="000C6925" w:rsidRDefault="000C6925" w:rsidP="000C6925">
            <w:pPr>
              <w:spacing w:after="0" w:line="240" w:lineRule="auto"/>
              <w:jc w:val="both"/>
              <w:rPr>
                <w:rFonts w:eastAsia="Times New Roman" w:cs="Times New Roman"/>
                <w:bCs/>
                <w:sz w:val="20"/>
                <w:szCs w:val="20"/>
                <w:lang w:eastAsia="ru-RU"/>
              </w:rPr>
            </w:pPr>
            <w:r w:rsidRPr="000C6925">
              <w:rPr>
                <w:rFonts w:eastAsia="Times New Roman" w:cs="Times New Roman"/>
                <w:bCs/>
                <w:sz w:val="20"/>
                <w:szCs w:val="20"/>
                <w:lang w:eastAsia="ru-RU"/>
              </w:rPr>
              <w:t>–13,6</w:t>
            </w:r>
          </w:p>
        </w:tc>
      </w:tr>
    </w:tbl>
    <w:p w:rsidR="000C6925" w:rsidRPr="000C6925" w:rsidRDefault="000C6925" w:rsidP="000C6925">
      <w:pPr>
        <w:keepNext/>
        <w:adjustRightInd w:val="0"/>
        <w:spacing w:after="0" w:line="360" w:lineRule="auto"/>
        <w:jc w:val="both"/>
        <w:textAlignment w:val="baseline"/>
        <w:rPr>
          <w:rFonts w:eastAsia="Times New Roman" w:cs="Times New Roman"/>
          <w:sz w:val="24"/>
          <w:szCs w:val="24"/>
        </w:rPr>
      </w:pPr>
      <w:r w:rsidRPr="000C6925">
        <w:rPr>
          <w:rFonts w:eastAsia="Times New Roman" w:cs="Times New Roman"/>
          <w:noProof/>
          <w:spacing w:val="-5"/>
          <w:sz w:val="24"/>
          <w:szCs w:val="24"/>
          <w:lang w:eastAsia="ru-RU"/>
        </w:rPr>
        <w:drawing>
          <wp:inline distT="0" distB="0" distL="0" distR="0" wp14:anchorId="03D2F6EA" wp14:editId="4F571A8A">
            <wp:extent cx="6300470" cy="3466465"/>
            <wp:effectExtent l="0" t="0" r="5080" b="635"/>
            <wp:docPr id="2" name="Диаграмма 2">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C6925" w:rsidRPr="000C6925" w:rsidRDefault="000C6925" w:rsidP="000C6925">
      <w:pPr>
        <w:spacing w:after="0" w:line="360" w:lineRule="auto"/>
        <w:jc w:val="both"/>
        <w:rPr>
          <w:rFonts w:eastAsia="Times New Roman" w:cs="Times New Roman"/>
          <w:bCs/>
          <w:sz w:val="24"/>
          <w:szCs w:val="24"/>
          <w:lang w:eastAsia="ru-RU"/>
        </w:rPr>
      </w:pPr>
      <w:bookmarkStart w:id="45" w:name="_Ref90465679"/>
      <w:bookmarkStart w:id="46" w:name="_Toc491782312"/>
      <w:bookmarkStart w:id="47" w:name="_Toc45634071"/>
      <w:bookmarkStart w:id="48" w:name="_Toc137819145"/>
      <w:r w:rsidRPr="000C6925">
        <w:rPr>
          <w:rFonts w:eastAsia="Times New Roman" w:cs="Times New Roman"/>
          <w:bCs/>
          <w:sz w:val="24"/>
          <w:szCs w:val="24"/>
          <w:lang w:eastAsia="ru-RU"/>
        </w:rPr>
        <w:t xml:space="preserve">Рисунок </w:t>
      </w:r>
      <w:bookmarkEnd w:id="45"/>
      <w:r>
        <w:rPr>
          <w:rFonts w:eastAsia="Times New Roman" w:cs="Times New Roman"/>
          <w:bCs/>
          <w:sz w:val="24"/>
          <w:szCs w:val="24"/>
          <w:lang w:eastAsia="ru-RU"/>
        </w:rPr>
        <w:t>12.3.1.</w:t>
      </w:r>
      <w:r w:rsidRPr="000C6925">
        <w:rPr>
          <w:rFonts w:eastAsia="Times New Roman" w:cs="Times New Roman"/>
          <w:bCs/>
          <w:sz w:val="24"/>
          <w:szCs w:val="24"/>
          <w:lang w:eastAsia="ru-RU"/>
        </w:rPr>
        <w:t xml:space="preserve"> График окупаемости проектов по</w:t>
      </w:r>
      <w:bookmarkEnd w:id="46"/>
      <w:bookmarkEnd w:id="47"/>
      <w:r w:rsidRPr="000C6925">
        <w:rPr>
          <w:rFonts w:eastAsia="Times New Roman" w:cs="Times New Roman"/>
          <w:bCs/>
          <w:sz w:val="24"/>
          <w:szCs w:val="24"/>
          <w:lang w:eastAsia="ru-RU"/>
        </w:rPr>
        <w:t xml:space="preserve"> закрытию котельной ООО «ТГК 1»</w:t>
      </w:r>
      <w:bookmarkEnd w:id="48"/>
    </w:p>
    <w:p w:rsidR="000C6925" w:rsidRPr="000C6925" w:rsidRDefault="000C6925" w:rsidP="000C6925">
      <w:pPr>
        <w:keepNext/>
        <w:spacing w:after="0" w:line="360" w:lineRule="auto"/>
        <w:jc w:val="both"/>
        <w:rPr>
          <w:rFonts w:eastAsia="Times New Roman" w:cs="Times New Roman"/>
          <w:bCs/>
          <w:spacing w:val="-10"/>
          <w:kern w:val="28"/>
          <w:sz w:val="24"/>
          <w:szCs w:val="24"/>
        </w:rPr>
      </w:pPr>
      <w:r w:rsidRPr="000C6925">
        <w:rPr>
          <w:rFonts w:eastAsia="Times New Roman" w:cs="Times New Roman"/>
          <w:spacing w:val="-5"/>
          <w:sz w:val="24"/>
          <w:szCs w:val="24"/>
        </w:rPr>
        <w:br w:type="page"/>
      </w:r>
    </w:p>
    <w:p w:rsidR="000C6925" w:rsidRPr="000C6925" w:rsidRDefault="000C6925" w:rsidP="000C6925">
      <w:pPr>
        <w:pStyle w:val="S6"/>
        <w:jc w:val="center"/>
      </w:pPr>
      <w:bookmarkStart w:id="49" w:name="_Toc522005909"/>
      <w:bookmarkStart w:id="50" w:name="_Toc162075370"/>
      <w:r w:rsidRPr="000C6925">
        <w:lastRenderedPageBreak/>
        <w:t xml:space="preserve">Эффективность мероприятий по </w:t>
      </w:r>
      <w:bookmarkEnd w:id="49"/>
      <w:r w:rsidRPr="000C6925">
        <w:t>котельной №1 (Новая), ул.Зелёная роща, 5/35 МУП «КБУ»</w:t>
      </w:r>
      <w:bookmarkEnd w:id="50"/>
    </w:p>
    <w:p w:rsidR="000C6925" w:rsidRPr="000C6925" w:rsidRDefault="000C6925" w:rsidP="000C6925">
      <w:pPr>
        <w:keepNext/>
        <w:tabs>
          <w:tab w:val="left" w:pos="7938"/>
        </w:tabs>
        <w:spacing w:after="0" w:line="360" w:lineRule="auto"/>
        <w:jc w:val="both"/>
        <w:rPr>
          <w:rFonts w:eastAsia="Times New Roman" w:cs="Times New Roman"/>
          <w:bCs/>
          <w:sz w:val="24"/>
          <w:szCs w:val="24"/>
          <w:lang w:eastAsia="ru-RU"/>
        </w:rPr>
      </w:pPr>
      <w:bookmarkStart w:id="51" w:name="_Toc491782314"/>
      <w:bookmarkStart w:id="52" w:name="_Toc45634056"/>
      <w:bookmarkStart w:id="53" w:name="_Toc137819133"/>
      <w:r w:rsidRPr="000C6925">
        <w:rPr>
          <w:rFonts w:eastAsia="Times New Roman" w:cs="Times New Roman"/>
          <w:bCs/>
          <w:sz w:val="24"/>
          <w:szCs w:val="24"/>
          <w:lang w:eastAsia="ru-RU"/>
        </w:rPr>
        <w:t xml:space="preserve">Таблица </w:t>
      </w:r>
      <w:r>
        <w:rPr>
          <w:rFonts w:eastAsia="Times New Roman" w:cs="Times New Roman"/>
          <w:bCs/>
          <w:sz w:val="24"/>
          <w:szCs w:val="24"/>
          <w:lang w:eastAsia="ru-RU"/>
        </w:rPr>
        <w:t>12.3.2.</w:t>
      </w:r>
      <w:r w:rsidRPr="000C6925">
        <w:rPr>
          <w:rFonts w:eastAsia="Times New Roman" w:cs="Times New Roman"/>
          <w:bCs/>
          <w:sz w:val="24"/>
          <w:szCs w:val="24"/>
          <w:lang w:eastAsia="ru-RU"/>
        </w:rPr>
        <w:t xml:space="preserve"> Показатели экономической эффективности проектов по </w:t>
      </w:r>
      <w:bookmarkEnd w:id="51"/>
      <w:bookmarkEnd w:id="52"/>
      <w:r w:rsidRPr="000C6925">
        <w:rPr>
          <w:rFonts w:eastAsia="Times New Roman" w:cs="Times New Roman"/>
          <w:bCs/>
          <w:sz w:val="24"/>
          <w:szCs w:val="24"/>
          <w:lang w:eastAsia="ru-RU"/>
        </w:rPr>
        <w:t>котельной Котельн</w:t>
      </w:r>
      <w:r w:rsidR="00C56707">
        <w:rPr>
          <w:rFonts w:eastAsia="Times New Roman" w:cs="Times New Roman"/>
          <w:bCs/>
          <w:sz w:val="24"/>
          <w:szCs w:val="24"/>
          <w:lang w:eastAsia="ru-RU"/>
        </w:rPr>
        <w:t>ая</w:t>
      </w:r>
      <w:r w:rsidRPr="000C6925">
        <w:rPr>
          <w:rFonts w:eastAsia="Times New Roman" w:cs="Times New Roman"/>
          <w:bCs/>
          <w:sz w:val="24"/>
          <w:szCs w:val="24"/>
          <w:lang w:eastAsia="ru-RU"/>
        </w:rPr>
        <w:t xml:space="preserve"> №1 (Новая), ул.Зелёная роща, 5/35 МУП «КБУ»</w:t>
      </w:r>
      <w:bookmarkEnd w:id="53"/>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159"/>
        <w:gridCol w:w="1162"/>
      </w:tblGrid>
      <w:tr w:rsidR="000C6925" w:rsidRPr="000C6925" w:rsidTr="00835F56">
        <w:trPr>
          <w:trHeight w:val="323"/>
          <w:tblHeader/>
          <w:jc w:val="center"/>
        </w:trPr>
        <w:tc>
          <w:tcPr>
            <w:tcW w:w="7650"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Наименование показателя</w:t>
            </w:r>
          </w:p>
        </w:tc>
        <w:tc>
          <w:tcPr>
            <w:tcW w:w="0" w:type="auto"/>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Ед. изм.</w:t>
            </w:r>
          </w:p>
        </w:tc>
        <w:tc>
          <w:tcPr>
            <w:tcW w:w="0" w:type="auto"/>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Значение</w:t>
            </w:r>
          </w:p>
        </w:tc>
      </w:tr>
      <w:tr w:rsidR="000C6925" w:rsidRPr="000C6925" w:rsidTr="00835F56">
        <w:trPr>
          <w:trHeight w:val="311"/>
          <w:jc w:val="center"/>
        </w:trPr>
        <w:tc>
          <w:tcPr>
            <w:tcW w:w="7650"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Чистая приведенная стоимость (NPV)</w:t>
            </w:r>
          </w:p>
        </w:tc>
        <w:tc>
          <w:tcPr>
            <w:tcW w:w="0" w:type="auto"/>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млн. руб.</w:t>
            </w:r>
          </w:p>
        </w:tc>
        <w:tc>
          <w:tcPr>
            <w:tcW w:w="0" w:type="auto"/>
            <w:shd w:val="clear" w:color="auto" w:fill="auto"/>
            <w:noWrap/>
            <w:vAlign w:val="bottom"/>
          </w:tcPr>
          <w:p w:rsidR="000C6925" w:rsidRPr="000C6925" w:rsidRDefault="000C6925" w:rsidP="000C6925">
            <w:pPr>
              <w:spacing w:after="0" w:line="360" w:lineRule="auto"/>
              <w:jc w:val="both"/>
              <w:rPr>
                <w:rFonts w:eastAsia="Times New Roman" w:cs="Times New Roman"/>
                <w:bCs/>
                <w:sz w:val="20"/>
                <w:szCs w:val="20"/>
                <w:lang w:eastAsia="ru-RU"/>
              </w:rPr>
            </w:pPr>
            <w:r w:rsidRPr="000C6925">
              <w:rPr>
                <w:rFonts w:eastAsia="Times New Roman" w:cs="Times New Roman"/>
                <w:bCs/>
                <w:spacing w:val="-5"/>
                <w:sz w:val="20"/>
                <w:szCs w:val="20"/>
              </w:rPr>
              <w:t>-23</w:t>
            </w:r>
            <w:r w:rsidRPr="000C6925">
              <w:rPr>
                <w:rFonts w:eastAsia="Times New Roman" w:cs="Times New Roman"/>
                <w:bCs/>
                <w:spacing w:val="-5"/>
                <w:sz w:val="20"/>
                <w:szCs w:val="20"/>
                <w:lang w:val="en-US"/>
              </w:rPr>
              <w:t> </w:t>
            </w:r>
            <w:r w:rsidRPr="000C6925">
              <w:rPr>
                <w:rFonts w:eastAsia="Times New Roman" w:cs="Times New Roman"/>
                <w:bCs/>
                <w:spacing w:val="-5"/>
                <w:sz w:val="20"/>
                <w:szCs w:val="20"/>
              </w:rPr>
              <w:t>715</w:t>
            </w:r>
          </w:p>
        </w:tc>
      </w:tr>
      <w:tr w:rsidR="000C6925" w:rsidRPr="000C6925" w:rsidTr="00835F56">
        <w:trPr>
          <w:trHeight w:val="273"/>
          <w:jc w:val="center"/>
        </w:trPr>
        <w:tc>
          <w:tcPr>
            <w:tcW w:w="7650" w:type="dxa"/>
            <w:tcBorders>
              <w:bottom w:val="single" w:sz="4" w:space="0" w:color="auto"/>
            </w:tcBorders>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Простой срок окупаемости (PP)</w:t>
            </w:r>
          </w:p>
        </w:tc>
        <w:tc>
          <w:tcPr>
            <w:tcW w:w="0" w:type="auto"/>
            <w:tcBorders>
              <w:bottom w:val="single" w:sz="4" w:space="0" w:color="auto"/>
            </w:tcBorders>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лет</w:t>
            </w:r>
          </w:p>
        </w:tc>
        <w:tc>
          <w:tcPr>
            <w:tcW w:w="0" w:type="auto"/>
            <w:tcBorders>
              <w:bottom w:val="single" w:sz="4" w:space="0" w:color="auto"/>
            </w:tcBorders>
            <w:shd w:val="clear" w:color="auto" w:fill="auto"/>
            <w:noWrap/>
            <w:vAlign w:val="bottom"/>
          </w:tcPr>
          <w:p w:rsidR="000C6925" w:rsidRPr="000C6925" w:rsidRDefault="000C6925" w:rsidP="000C6925">
            <w:pPr>
              <w:spacing w:after="0" w:line="360" w:lineRule="auto"/>
              <w:jc w:val="both"/>
              <w:rPr>
                <w:rFonts w:eastAsia="Times New Roman" w:cs="Times New Roman"/>
                <w:bCs/>
                <w:sz w:val="20"/>
                <w:szCs w:val="20"/>
                <w:lang w:eastAsia="ru-RU"/>
              </w:rPr>
            </w:pPr>
            <w:r w:rsidRPr="000C6925">
              <w:rPr>
                <w:rFonts w:eastAsia="Times New Roman" w:cs="Times New Roman"/>
                <w:bCs/>
                <w:sz w:val="20"/>
                <w:szCs w:val="20"/>
                <w:lang w:eastAsia="ru-RU"/>
              </w:rPr>
              <w:t>–</w:t>
            </w:r>
          </w:p>
        </w:tc>
      </w:tr>
      <w:tr w:rsidR="000C6925" w:rsidRPr="000C6925" w:rsidTr="00835F56">
        <w:trPr>
          <w:trHeight w:val="277"/>
          <w:jc w:val="center"/>
        </w:trPr>
        <w:tc>
          <w:tcPr>
            <w:tcW w:w="7650"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Дисконтированный срок окупаемости (</w:t>
            </w:r>
            <w:r w:rsidRPr="000C6925">
              <w:rPr>
                <w:rFonts w:eastAsia="Times New Roman" w:cs="Times New Roman"/>
                <w:bCs/>
                <w:color w:val="000000"/>
                <w:sz w:val="20"/>
                <w:szCs w:val="20"/>
                <w:lang w:val="en-US" w:eastAsia="ru-RU"/>
              </w:rPr>
              <w:t>DP</w:t>
            </w:r>
            <w:r w:rsidRPr="000C6925">
              <w:rPr>
                <w:rFonts w:eastAsia="Times New Roman" w:cs="Times New Roman"/>
                <w:bCs/>
                <w:color w:val="000000"/>
                <w:sz w:val="20"/>
                <w:szCs w:val="20"/>
                <w:lang w:eastAsia="ru-RU"/>
              </w:rPr>
              <w:t>P)</w:t>
            </w:r>
          </w:p>
        </w:tc>
        <w:tc>
          <w:tcPr>
            <w:tcW w:w="0" w:type="auto"/>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лет</w:t>
            </w:r>
          </w:p>
        </w:tc>
        <w:tc>
          <w:tcPr>
            <w:tcW w:w="0" w:type="auto"/>
            <w:shd w:val="clear" w:color="auto" w:fill="auto"/>
            <w:noWrap/>
            <w:vAlign w:val="bottom"/>
          </w:tcPr>
          <w:p w:rsidR="000C6925" w:rsidRPr="000C6925" w:rsidRDefault="000C6925" w:rsidP="000C6925">
            <w:pPr>
              <w:spacing w:after="0" w:line="360" w:lineRule="auto"/>
              <w:jc w:val="both"/>
              <w:rPr>
                <w:rFonts w:eastAsia="Times New Roman" w:cs="Times New Roman"/>
                <w:sz w:val="20"/>
                <w:szCs w:val="20"/>
                <w:lang w:eastAsia="ru-RU"/>
              </w:rPr>
            </w:pPr>
            <w:r w:rsidRPr="000C6925">
              <w:rPr>
                <w:rFonts w:eastAsia="Times New Roman" w:cs="Times New Roman"/>
                <w:bCs/>
                <w:spacing w:val="-5"/>
                <w:sz w:val="20"/>
                <w:szCs w:val="20"/>
              </w:rPr>
              <w:t>–</w:t>
            </w:r>
          </w:p>
        </w:tc>
      </w:tr>
      <w:tr w:rsidR="000C6925" w:rsidRPr="000C6925" w:rsidTr="00835F56">
        <w:trPr>
          <w:trHeight w:val="267"/>
          <w:jc w:val="center"/>
        </w:trPr>
        <w:tc>
          <w:tcPr>
            <w:tcW w:w="7650" w:type="dxa"/>
            <w:tcBorders>
              <w:bottom w:val="single" w:sz="4" w:space="0" w:color="auto"/>
            </w:tcBorders>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Внутренняя норма рентабельности (IRR)</w:t>
            </w:r>
          </w:p>
        </w:tc>
        <w:tc>
          <w:tcPr>
            <w:tcW w:w="0" w:type="auto"/>
            <w:tcBorders>
              <w:bottom w:val="single" w:sz="4" w:space="0" w:color="auto"/>
            </w:tcBorders>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w:t>
            </w:r>
          </w:p>
        </w:tc>
        <w:tc>
          <w:tcPr>
            <w:tcW w:w="0" w:type="auto"/>
            <w:tcBorders>
              <w:bottom w:val="single" w:sz="4" w:space="0" w:color="auto"/>
            </w:tcBorders>
            <w:shd w:val="clear" w:color="auto" w:fill="auto"/>
            <w:noWrap/>
            <w:vAlign w:val="bottom"/>
          </w:tcPr>
          <w:p w:rsidR="000C6925" w:rsidRPr="000C6925" w:rsidRDefault="000C6925" w:rsidP="000C6925">
            <w:pPr>
              <w:spacing w:after="0" w:line="360" w:lineRule="auto"/>
              <w:jc w:val="both"/>
              <w:rPr>
                <w:rFonts w:eastAsia="Times New Roman" w:cs="Times New Roman"/>
                <w:bCs/>
                <w:sz w:val="20"/>
                <w:szCs w:val="20"/>
                <w:lang w:eastAsia="ru-RU"/>
              </w:rPr>
            </w:pPr>
            <w:r w:rsidRPr="000C6925">
              <w:rPr>
                <w:rFonts w:eastAsia="Times New Roman" w:cs="Times New Roman"/>
                <w:bCs/>
                <w:spacing w:val="-5"/>
                <w:sz w:val="20"/>
                <w:szCs w:val="20"/>
              </w:rPr>
              <w:t>12,2</w:t>
            </w:r>
          </w:p>
        </w:tc>
      </w:tr>
    </w:tbl>
    <w:p w:rsidR="000C6925" w:rsidRPr="000C6925" w:rsidRDefault="000C6925" w:rsidP="000C6925">
      <w:pPr>
        <w:keepNext/>
        <w:spacing w:after="0" w:line="360" w:lineRule="auto"/>
        <w:ind w:left="1134" w:hanging="1134"/>
        <w:jc w:val="both"/>
        <w:rPr>
          <w:rFonts w:eastAsia="Times New Roman" w:cs="Times New Roman"/>
          <w:bCs/>
          <w:noProof/>
          <w:sz w:val="24"/>
          <w:szCs w:val="24"/>
          <w:lang w:eastAsia="ru-RU"/>
        </w:rPr>
      </w:pPr>
      <w:r w:rsidRPr="000C6925">
        <w:rPr>
          <w:rFonts w:eastAsia="Times New Roman" w:cs="Times New Roman"/>
          <w:bCs/>
          <w:noProof/>
          <w:sz w:val="24"/>
          <w:szCs w:val="24"/>
          <w:lang w:eastAsia="ru-RU"/>
        </w:rPr>
        <w:drawing>
          <wp:inline distT="0" distB="0" distL="0" distR="0" wp14:anchorId="5BA20E6D" wp14:editId="731053D2">
            <wp:extent cx="6300470" cy="3466465"/>
            <wp:effectExtent l="0" t="0" r="5080" b="635"/>
            <wp:docPr id="3" name="Диаграмма 3">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C6925" w:rsidRDefault="000C6925" w:rsidP="000C6925">
      <w:pPr>
        <w:spacing w:after="0" w:line="360" w:lineRule="auto"/>
        <w:jc w:val="both"/>
        <w:rPr>
          <w:rFonts w:eastAsia="Times New Roman" w:cs="Times New Roman"/>
          <w:bCs/>
          <w:sz w:val="24"/>
          <w:szCs w:val="24"/>
          <w:lang w:eastAsia="ru-RU"/>
        </w:rPr>
      </w:pPr>
      <w:bookmarkStart w:id="54" w:name="_Toc491782315"/>
      <w:bookmarkStart w:id="55" w:name="_Toc45634072"/>
      <w:bookmarkStart w:id="56" w:name="_Toc137819146"/>
      <w:r w:rsidRPr="000C6925">
        <w:rPr>
          <w:rFonts w:eastAsia="Times New Roman" w:cs="Times New Roman"/>
          <w:bCs/>
          <w:sz w:val="24"/>
          <w:szCs w:val="24"/>
          <w:lang w:eastAsia="ru-RU"/>
        </w:rPr>
        <w:t xml:space="preserve">Рисунок </w:t>
      </w:r>
      <w:r>
        <w:rPr>
          <w:rFonts w:eastAsia="Times New Roman" w:cs="Times New Roman"/>
          <w:bCs/>
          <w:sz w:val="24"/>
          <w:szCs w:val="24"/>
          <w:lang w:eastAsia="ru-RU"/>
        </w:rPr>
        <w:t>12.3</w:t>
      </w:r>
      <w:r w:rsidRPr="000C6925">
        <w:rPr>
          <w:rFonts w:eastAsia="Times New Roman" w:cs="Times New Roman"/>
          <w:bCs/>
          <w:sz w:val="24"/>
          <w:szCs w:val="24"/>
          <w:lang w:eastAsia="ru-RU"/>
        </w:rPr>
        <w:t>.</w:t>
      </w:r>
      <w:r w:rsidRPr="000C6925">
        <w:rPr>
          <w:rFonts w:eastAsia="Times New Roman" w:cs="Times New Roman"/>
          <w:bCs/>
          <w:sz w:val="24"/>
          <w:szCs w:val="24"/>
          <w:lang w:eastAsia="ru-RU"/>
        </w:rPr>
        <w:fldChar w:fldCharType="begin"/>
      </w:r>
      <w:r w:rsidRPr="000C6925">
        <w:rPr>
          <w:rFonts w:eastAsia="Times New Roman" w:cs="Times New Roman"/>
          <w:bCs/>
          <w:sz w:val="24"/>
          <w:szCs w:val="24"/>
          <w:lang w:eastAsia="ru-RU"/>
        </w:rPr>
        <w:instrText xml:space="preserve"> SEQ Рисунок \* ARABIC \s 1 </w:instrText>
      </w:r>
      <w:r w:rsidRPr="000C6925">
        <w:rPr>
          <w:rFonts w:eastAsia="Times New Roman" w:cs="Times New Roman"/>
          <w:bCs/>
          <w:sz w:val="24"/>
          <w:szCs w:val="24"/>
          <w:lang w:eastAsia="ru-RU"/>
        </w:rPr>
        <w:fldChar w:fldCharType="separate"/>
      </w:r>
      <w:r w:rsidRPr="000C6925">
        <w:rPr>
          <w:rFonts w:eastAsia="Times New Roman" w:cs="Times New Roman"/>
          <w:bCs/>
          <w:noProof/>
          <w:sz w:val="24"/>
          <w:szCs w:val="24"/>
          <w:lang w:eastAsia="ru-RU"/>
        </w:rPr>
        <w:t>2</w:t>
      </w:r>
      <w:r w:rsidRPr="000C6925">
        <w:rPr>
          <w:rFonts w:eastAsia="Times New Roman" w:cs="Times New Roman"/>
          <w:bCs/>
          <w:sz w:val="24"/>
          <w:szCs w:val="24"/>
          <w:lang w:eastAsia="ru-RU"/>
        </w:rPr>
        <w:fldChar w:fldCharType="end"/>
      </w:r>
      <w:r w:rsidRPr="000C6925">
        <w:rPr>
          <w:rFonts w:eastAsia="Times New Roman" w:cs="Times New Roman"/>
          <w:bCs/>
          <w:sz w:val="24"/>
          <w:szCs w:val="24"/>
          <w:lang w:eastAsia="ru-RU"/>
        </w:rPr>
        <w:t xml:space="preserve"> График окупаемости проектов по </w:t>
      </w:r>
      <w:bookmarkEnd w:id="54"/>
      <w:bookmarkEnd w:id="55"/>
      <w:r w:rsidRPr="000C6925">
        <w:rPr>
          <w:rFonts w:eastAsia="Times New Roman" w:cs="Times New Roman"/>
          <w:bCs/>
          <w:sz w:val="24"/>
          <w:szCs w:val="24"/>
          <w:lang w:eastAsia="ru-RU"/>
        </w:rPr>
        <w:t>реконструкции Котельн</w:t>
      </w:r>
      <w:r w:rsidR="00C56707">
        <w:rPr>
          <w:rFonts w:eastAsia="Times New Roman" w:cs="Times New Roman"/>
          <w:bCs/>
          <w:sz w:val="24"/>
          <w:szCs w:val="24"/>
          <w:lang w:eastAsia="ru-RU"/>
        </w:rPr>
        <w:t>ая</w:t>
      </w:r>
      <w:r w:rsidRPr="000C6925">
        <w:rPr>
          <w:rFonts w:eastAsia="Times New Roman" w:cs="Times New Roman"/>
          <w:bCs/>
          <w:sz w:val="24"/>
          <w:szCs w:val="24"/>
          <w:lang w:eastAsia="ru-RU"/>
        </w:rPr>
        <w:t xml:space="preserve"> №1 (Новая), ул.Зелёная роща, 5/35 МУП «КБУ»</w:t>
      </w:r>
      <w:bookmarkEnd w:id="56"/>
    </w:p>
    <w:p w:rsidR="000C6925" w:rsidRDefault="000C6925" w:rsidP="000C6925">
      <w:pPr>
        <w:spacing w:after="0" w:line="360" w:lineRule="auto"/>
        <w:jc w:val="both"/>
        <w:rPr>
          <w:rFonts w:eastAsia="Times New Roman" w:cs="Times New Roman"/>
          <w:bCs/>
          <w:sz w:val="24"/>
          <w:szCs w:val="24"/>
          <w:lang w:eastAsia="ru-RU"/>
        </w:rPr>
      </w:pPr>
    </w:p>
    <w:p w:rsidR="000C6925" w:rsidRDefault="000C6925" w:rsidP="000C6925">
      <w:pPr>
        <w:spacing w:after="0" w:line="360" w:lineRule="auto"/>
        <w:jc w:val="both"/>
        <w:rPr>
          <w:rFonts w:eastAsia="Times New Roman" w:cs="Times New Roman"/>
          <w:bCs/>
          <w:sz w:val="24"/>
          <w:szCs w:val="24"/>
          <w:lang w:eastAsia="ru-RU"/>
        </w:rPr>
      </w:pPr>
    </w:p>
    <w:p w:rsidR="000C6925" w:rsidRDefault="000C6925" w:rsidP="000C6925">
      <w:pPr>
        <w:spacing w:after="0" w:line="360" w:lineRule="auto"/>
        <w:jc w:val="both"/>
        <w:rPr>
          <w:rFonts w:eastAsia="Times New Roman" w:cs="Times New Roman"/>
          <w:bCs/>
          <w:sz w:val="24"/>
          <w:szCs w:val="24"/>
          <w:lang w:eastAsia="ru-RU"/>
        </w:rPr>
      </w:pPr>
    </w:p>
    <w:p w:rsidR="000C6925" w:rsidRDefault="000C6925" w:rsidP="000C6925">
      <w:pPr>
        <w:spacing w:after="0" w:line="360" w:lineRule="auto"/>
        <w:jc w:val="both"/>
        <w:rPr>
          <w:rFonts w:eastAsia="Times New Roman" w:cs="Times New Roman"/>
          <w:bCs/>
          <w:sz w:val="24"/>
          <w:szCs w:val="24"/>
          <w:lang w:eastAsia="ru-RU"/>
        </w:rPr>
      </w:pPr>
    </w:p>
    <w:p w:rsidR="000C6925" w:rsidRDefault="000C6925" w:rsidP="000C6925">
      <w:pPr>
        <w:spacing w:after="0" w:line="360" w:lineRule="auto"/>
        <w:jc w:val="both"/>
        <w:rPr>
          <w:rFonts w:eastAsia="Times New Roman" w:cs="Times New Roman"/>
          <w:bCs/>
          <w:sz w:val="24"/>
          <w:szCs w:val="24"/>
          <w:lang w:eastAsia="ru-RU"/>
        </w:rPr>
      </w:pPr>
    </w:p>
    <w:p w:rsidR="000C6925" w:rsidRDefault="000C6925" w:rsidP="000C6925">
      <w:pPr>
        <w:spacing w:after="0" w:line="360" w:lineRule="auto"/>
        <w:jc w:val="both"/>
        <w:rPr>
          <w:rFonts w:eastAsia="Times New Roman" w:cs="Times New Roman"/>
          <w:bCs/>
          <w:sz w:val="24"/>
          <w:szCs w:val="24"/>
          <w:lang w:eastAsia="ru-RU"/>
        </w:rPr>
      </w:pPr>
    </w:p>
    <w:p w:rsidR="000C6925" w:rsidRDefault="000C6925" w:rsidP="000C6925">
      <w:pPr>
        <w:spacing w:after="0" w:line="360" w:lineRule="auto"/>
        <w:jc w:val="both"/>
        <w:rPr>
          <w:rFonts w:eastAsia="Times New Roman" w:cs="Times New Roman"/>
          <w:bCs/>
          <w:sz w:val="24"/>
          <w:szCs w:val="24"/>
          <w:lang w:eastAsia="ru-RU"/>
        </w:rPr>
      </w:pPr>
    </w:p>
    <w:p w:rsidR="000C6925" w:rsidRDefault="000C6925" w:rsidP="000C6925">
      <w:pPr>
        <w:spacing w:after="0" w:line="360" w:lineRule="auto"/>
        <w:jc w:val="both"/>
        <w:rPr>
          <w:rFonts w:eastAsia="Times New Roman" w:cs="Times New Roman"/>
          <w:bCs/>
          <w:sz w:val="24"/>
          <w:szCs w:val="24"/>
          <w:lang w:eastAsia="ru-RU"/>
        </w:rPr>
      </w:pPr>
    </w:p>
    <w:p w:rsidR="000C6925" w:rsidRDefault="000C6925" w:rsidP="000C6925">
      <w:pPr>
        <w:spacing w:after="0" w:line="360" w:lineRule="auto"/>
        <w:jc w:val="both"/>
        <w:rPr>
          <w:rFonts w:eastAsia="Times New Roman" w:cs="Times New Roman"/>
          <w:bCs/>
          <w:sz w:val="24"/>
          <w:szCs w:val="24"/>
          <w:lang w:eastAsia="ru-RU"/>
        </w:rPr>
      </w:pPr>
    </w:p>
    <w:p w:rsidR="000C6925" w:rsidRPr="000C6925" w:rsidRDefault="000C6925" w:rsidP="000C6925">
      <w:pPr>
        <w:spacing w:after="0" w:line="360" w:lineRule="auto"/>
        <w:jc w:val="both"/>
        <w:rPr>
          <w:rFonts w:eastAsia="Times New Roman" w:cs="Times New Roman"/>
          <w:bCs/>
          <w:sz w:val="24"/>
          <w:szCs w:val="24"/>
          <w:lang w:eastAsia="ru-RU"/>
        </w:rPr>
      </w:pPr>
    </w:p>
    <w:p w:rsidR="000C6925" w:rsidRPr="000C6925" w:rsidRDefault="000C6925" w:rsidP="000C6925">
      <w:pPr>
        <w:pStyle w:val="S6"/>
        <w:jc w:val="center"/>
      </w:pPr>
      <w:bookmarkStart w:id="57" w:name="_Toc522005910"/>
      <w:bookmarkStart w:id="58" w:name="_Toc162075371"/>
      <w:r w:rsidRPr="000C6925">
        <w:t xml:space="preserve">Эффективность мероприятий по </w:t>
      </w:r>
      <w:bookmarkEnd w:id="57"/>
      <w:r w:rsidR="00C56707">
        <w:t>Котельной №4 (Озерная), ул.Озёрная,32 МУП «КБУ»</w:t>
      </w:r>
      <w:bookmarkEnd w:id="58"/>
    </w:p>
    <w:p w:rsidR="000C6925" w:rsidRPr="000C6925" w:rsidRDefault="000C6925" w:rsidP="000C6925">
      <w:pPr>
        <w:keepNext/>
        <w:tabs>
          <w:tab w:val="left" w:pos="7938"/>
        </w:tabs>
        <w:spacing w:after="0" w:line="360" w:lineRule="auto"/>
        <w:jc w:val="both"/>
        <w:rPr>
          <w:rFonts w:eastAsia="Times New Roman" w:cs="Times New Roman"/>
          <w:bCs/>
          <w:sz w:val="24"/>
          <w:szCs w:val="24"/>
          <w:lang w:eastAsia="ru-RU"/>
        </w:rPr>
      </w:pPr>
      <w:bookmarkStart w:id="59" w:name="_Ref416431214"/>
      <w:bookmarkStart w:id="60" w:name="_Toc416444641"/>
      <w:bookmarkStart w:id="61" w:name="_Toc416446325"/>
      <w:bookmarkStart w:id="62" w:name="_Toc45634057"/>
      <w:bookmarkStart w:id="63" w:name="_Toc137819134"/>
      <w:r w:rsidRPr="000C6925">
        <w:rPr>
          <w:rFonts w:eastAsia="Times New Roman" w:cs="Times New Roman"/>
          <w:bCs/>
          <w:sz w:val="24"/>
          <w:szCs w:val="24"/>
          <w:lang w:eastAsia="ru-RU"/>
        </w:rPr>
        <w:t xml:space="preserve">Таблица </w:t>
      </w:r>
      <w:bookmarkEnd w:id="59"/>
      <w:r>
        <w:rPr>
          <w:rFonts w:eastAsia="Times New Roman" w:cs="Times New Roman"/>
          <w:bCs/>
          <w:sz w:val="24"/>
          <w:szCs w:val="24"/>
          <w:lang w:eastAsia="ru-RU"/>
        </w:rPr>
        <w:t>12.3.3.</w:t>
      </w:r>
      <w:r w:rsidRPr="000C6925">
        <w:rPr>
          <w:rFonts w:eastAsia="Times New Roman" w:cs="Times New Roman"/>
          <w:bCs/>
          <w:sz w:val="24"/>
          <w:szCs w:val="24"/>
          <w:lang w:eastAsia="ru-RU"/>
        </w:rPr>
        <w:t xml:space="preserve"> Показатели экономической эффективности мероприятий по </w:t>
      </w:r>
      <w:bookmarkEnd w:id="60"/>
      <w:bookmarkEnd w:id="61"/>
      <w:bookmarkEnd w:id="62"/>
      <w:r w:rsidR="00C56707">
        <w:rPr>
          <w:rFonts w:eastAsia="Times New Roman" w:cs="Times New Roman"/>
          <w:bCs/>
          <w:sz w:val="24"/>
          <w:szCs w:val="24"/>
          <w:lang w:eastAsia="ru-RU"/>
        </w:rPr>
        <w:t>Котельной №4 (Озерная), ул.Озёрная,32 МУП «КБУ»</w:t>
      </w:r>
      <w:bookmarkEnd w:id="63"/>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85"/>
        <w:gridCol w:w="1985"/>
      </w:tblGrid>
      <w:tr w:rsidR="000C6925" w:rsidRPr="000C6925" w:rsidTr="00835F56">
        <w:trPr>
          <w:trHeight w:val="361"/>
        </w:trPr>
        <w:tc>
          <w:tcPr>
            <w:tcW w:w="5103"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Наименование показателя</w:t>
            </w:r>
          </w:p>
        </w:tc>
        <w:tc>
          <w:tcPr>
            <w:tcW w:w="1985" w:type="dxa"/>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Ед. изм.</w:t>
            </w:r>
          </w:p>
        </w:tc>
        <w:tc>
          <w:tcPr>
            <w:tcW w:w="1985"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Значение</w:t>
            </w:r>
          </w:p>
        </w:tc>
      </w:tr>
      <w:tr w:rsidR="000C6925" w:rsidRPr="000C6925" w:rsidTr="00835F56">
        <w:trPr>
          <w:trHeight w:val="281"/>
        </w:trPr>
        <w:tc>
          <w:tcPr>
            <w:tcW w:w="5103"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Чистая приведенная стоимость (NPV)</w:t>
            </w:r>
          </w:p>
        </w:tc>
        <w:tc>
          <w:tcPr>
            <w:tcW w:w="1985" w:type="dxa"/>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тыс. руб.</w:t>
            </w:r>
          </w:p>
        </w:tc>
        <w:tc>
          <w:tcPr>
            <w:tcW w:w="1985" w:type="dxa"/>
            <w:shd w:val="clear" w:color="auto" w:fill="auto"/>
            <w:noWrap/>
            <w:vAlign w:val="center"/>
            <w:hideMark/>
          </w:tcPr>
          <w:p w:rsidR="000C6925" w:rsidRPr="000C6925" w:rsidRDefault="000C6925" w:rsidP="000C6925">
            <w:pPr>
              <w:spacing w:after="0" w:line="360" w:lineRule="auto"/>
              <w:jc w:val="both"/>
              <w:rPr>
                <w:rFonts w:eastAsia="Times New Roman" w:cs="Times New Roman"/>
                <w:bCs/>
                <w:sz w:val="20"/>
                <w:szCs w:val="20"/>
                <w:lang w:eastAsia="ru-RU"/>
              </w:rPr>
            </w:pPr>
            <w:r w:rsidRPr="000C6925">
              <w:rPr>
                <w:rFonts w:eastAsia="Times New Roman" w:cs="Times New Roman"/>
                <w:bCs/>
                <w:spacing w:val="-5"/>
                <w:sz w:val="20"/>
                <w:szCs w:val="20"/>
              </w:rPr>
              <w:t>–997</w:t>
            </w:r>
          </w:p>
        </w:tc>
      </w:tr>
      <w:tr w:rsidR="000C6925" w:rsidRPr="000C6925" w:rsidTr="00835F56">
        <w:trPr>
          <w:trHeight w:val="271"/>
        </w:trPr>
        <w:tc>
          <w:tcPr>
            <w:tcW w:w="5103"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Простой срок окупаемости (PP)</w:t>
            </w:r>
          </w:p>
        </w:tc>
        <w:tc>
          <w:tcPr>
            <w:tcW w:w="1985" w:type="dxa"/>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лет</w:t>
            </w:r>
          </w:p>
        </w:tc>
        <w:tc>
          <w:tcPr>
            <w:tcW w:w="1985" w:type="dxa"/>
            <w:shd w:val="clear" w:color="auto" w:fill="auto"/>
            <w:noWrap/>
            <w:vAlign w:val="center"/>
          </w:tcPr>
          <w:p w:rsidR="000C6925" w:rsidRPr="000C6925" w:rsidRDefault="000C6925" w:rsidP="000C6925">
            <w:pPr>
              <w:spacing w:after="0" w:line="360" w:lineRule="auto"/>
              <w:jc w:val="both"/>
              <w:rPr>
                <w:rFonts w:eastAsia="Times New Roman" w:cs="Times New Roman"/>
                <w:sz w:val="20"/>
                <w:szCs w:val="20"/>
                <w:lang w:eastAsia="ru-RU"/>
              </w:rPr>
            </w:pPr>
            <w:r w:rsidRPr="000C6925">
              <w:rPr>
                <w:rFonts w:eastAsia="Times New Roman" w:cs="Times New Roman"/>
                <w:sz w:val="20"/>
                <w:szCs w:val="20"/>
                <w:lang w:eastAsia="ru-RU"/>
              </w:rPr>
              <w:t>–</w:t>
            </w:r>
          </w:p>
        </w:tc>
      </w:tr>
      <w:tr w:rsidR="000C6925" w:rsidRPr="000C6925" w:rsidTr="00835F56">
        <w:trPr>
          <w:trHeight w:val="276"/>
        </w:trPr>
        <w:tc>
          <w:tcPr>
            <w:tcW w:w="5103"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Дисконтированный срок окупаемости (PBP)</w:t>
            </w:r>
          </w:p>
        </w:tc>
        <w:tc>
          <w:tcPr>
            <w:tcW w:w="1985" w:type="dxa"/>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лет</w:t>
            </w:r>
          </w:p>
        </w:tc>
        <w:tc>
          <w:tcPr>
            <w:tcW w:w="1985" w:type="dxa"/>
            <w:shd w:val="clear" w:color="auto" w:fill="auto"/>
            <w:noWrap/>
            <w:vAlign w:val="center"/>
          </w:tcPr>
          <w:p w:rsidR="000C6925" w:rsidRPr="000C6925" w:rsidRDefault="000C6925" w:rsidP="000C6925">
            <w:pPr>
              <w:spacing w:after="0" w:line="360" w:lineRule="auto"/>
              <w:jc w:val="both"/>
              <w:rPr>
                <w:rFonts w:eastAsia="Times New Roman" w:cs="Times New Roman"/>
                <w:bCs/>
                <w:sz w:val="20"/>
                <w:szCs w:val="20"/>
                <w:lang w:eastAsia="ru-RU"/>
              </w:rPr>
            </w:pPr>
            <w:r w:rsidRPr="000C6925">
              <w:rPr>
                <w:rFonts w:eastAsia="Times New Roman" w:cs="Times New Roman"/>
                <w:bCs/>
                <w:sz w:val="20"/>
                <w:szCs w:val="20"/>
                <w:lang w:eastAsia="ru-RU"/>
              </w:rPr>
              <w:t>–</w:t>
            </w:r>
          </w:p>
        </w:tc>
      </w:tr>
      <w:tr w:rsidR="000C6925" w:rsidRPr="000C6925" w:rsidTr="00835F56">
        <w:trPr>
          <w:trHeight w:val="265"/>
        </w:trPr>
        <w:tc>
          <w:tcPr>
            <w:tcW w:w="5103"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Внутренняя норма рентабельности (IRR)</w:t>
            </w:r>
          </w:p>
        </w:tc>
        <w:tc>
          <w:tcPr>
            <w:tcW w:w="1985" w:type="dxa"/>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w:t>
            </w:r>
          </w:p>
        </w:tc>
        <w:tc>
          <w:tcPr>
            <w:tcW w:w="1985" w:type="dxa"/>
            <w:shd w:val="clear" w:color="auto" w:fill="auto"/>
            <w:noWrap/>
            <w:vAlign w:val="center"/>
            <w:hideMark/>
          </w:tcPr>
          <w:p w:rsidR="000C6925" w:rsidRPr="000C6925" w:rsidRDefault="000C6925" w:rsidP="000C6925">
            <w:pPr>
              <w:spacing w:after="0" w:line="360" w:lineRule="auto"/>
              <w:jc w:val="both"/>
              <w:rPr>
                <w:rFonts w:eastAsia="Times New Roman" w:cs="Times New Roman"/>
                <w:bCs/>
                <w:sz w:val="20"/>
                <w:szCs w:val="20"/>
                <w:lang w:eastAsia="ru-RU"/>
              </w:rPr>
            </w:pPr>
            <w:r w:rsidRPr="000C6925">
              <w:rPr>
                <w:rFonts w:eastAsia="Times New Roman" w:cs="Times New Roman"/>
                <w:bCs/>
                <w:spacing w:val="-5"/>
                <w:sz w:val="20"/>
                <w:szCs w:val="20"/>
              </w:rPr>
              <w:t>10,4</w:t>
            </w:r>
          </w:p>
        </w:tc>
      </w:tr>
    </w:tbl>
    <w:p w:rsidR="000C6925" w:rsidRPr="000C6925" w:rsidRDefault="000C6925" w:rsidP="000C6925">
      <w:pPr>
        <w:keepNext/>
        <w:tabs>
          <w:tab w:val="left" w:pos="1276"/>
        </w:tabs>
        <w:spacing w:after="0" w:line="360" w:lineRule="auto"/>
        <w:ind w:firstLine="567"/>
        <w:jc w:val="both"/>
        <w:rPr>
          <w:rFonts w:eastAsia="Arial" w:cs="Times New Roman"/>
          <w:sz w:val="24"/>
          <w:szCs w:val="24"/>
          <w:lang w:eastAsia="ru-RU"/>
        </w:rPr>
      </w:pPr>
    </w:p>
    <w:p w:rsidR="000C6925" w:rsidRPr="000C6925" w:rsidRDefault="000C6925" w:rsidP="000C6925">
      <w:pPr>
        <w:keepNext/>
        <w:spacing w:after="0" w:line="360" w:lineRule="auto"/>
        <w:ind w:left="1134" w:hanging="1134"/>
        <w:jc w:val="both"/>
        <w:rPr>
          <w:rFonts w:eastAsia="Times New Roman" w:cs="Times New Roman"/>
          <w:bCs/>
          <w:noProof/>
          <w:sz w:val="24"/>
          <w:szCs w:val="24"/>
          <w:lang w:eastAsia="ru-RU"/>
        </w:rPr>
      </w:pPr>
      <w:r w:rsidRPr="000C6925">
        <w:rPr>
          <w:rFonts w:eastAsia="Times New Roman" w:cs="Times New Roman"/>
          <w:bCs/>
          <w:noProof/>
          <w:sz w:val="24"/>
          <w:szCs w:val="24"/>
          <w:lang w:eastAsia="ru-RU"/>
        </w:rPr>
        <w:drawing>
          <wp:inline distT="0" distB="0" distL="0" distR="0" wp14:anchorId="546C9287" wp14:editId="643E2CF7">
            <wp:extent cx="6300470" cy="3466465"/>
            <wp:effectExtent l="0" t="0" r="5080" b="635"/>
            <wp:docPr id="4" name="Диаграмма 4">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C6925" w:rsidRPr="000C6925" w:rsidRDefault="000C6925" w:rsidP="000C6925">
      <w:pPr>
        <w:spacing w:after="0" w:line="360" w:lineRule="auto"/>
        <w:jc w:val="both"/>
        <w:rPr>
          <w:rFonts w:eastAsia="Times New Roman" w:cs="Times New Roman"/>
          <w:bCs/>
          <w:sz w:val="24"/>
          <w:szCs w:val="24"/>
          <w:lang w:eastAsia="ru-RU"/>
        </w:rPr>
      </w:pPr>
      <w:bookmarkStart w:id="64" w:name="_Ref416431112"/>
      <w:bookmarkStart w:id="65" w:name="_Toc416444642"/>
      <w:bookmarkStart w:id="66" w:name="_Toc416444700"/>
      <w:bookmarkStart w:id="67" w:name="_Toc45634073"/>
      <w:bookmarkStart w:id="68" w:name="_Toc137819147"/>
      <w:r w:rsidRPr="000C6925">
        <w:rPr>
          <w:rFonts w:eastAsia="Times New Roman" w:cs="Times New Roman"/>
          <w:bCs/>
          <w:sz w:val="24"/>
          <w:szCs w:val="24"/>
          <w:lang w:eastAsia="ru-RU"/>
        </w:rPr>
        <w:t xml:space="preserve">Рисунок </w:t>
      </w:r>
      <w:r>
        <w:rPr>
          <w:rFonts w:eastAsia="Times New Roman" w:cs="Times New Roman"/>
          <w:bCs/>
          <w:sz w:val="24"/>
          <w:szCs w:val="24"/>
          <w:lang w:eastAsia="ru-RU"/>
        </w:rPr>
        <w:t>12.3</w:t>
      </w:r>
      <w:r w:rsidRPr="000C6925">
        <w:rPr>
          <w:rFonts w:eastAsia="Times New Roman" w:cs="Times New Roman"/>
          <w:bCs/>
          <w:sz w:val="24"/>
          <w:szCs w:val="24"/>
          <w:lang w:eastAsia="ru-RU"/>
        </w:rPr>
        <w:t>.</w:t>
      </w:r>
      <w:r w:rsidRPr="000C6925">
        <w:rPr>
          <w:rFonts w:eastAsia="Times New Roman" w:cs="Times New Roman"/>
          <w:bCs/>
          <w:sz w:val="24"/>
          <w:szCs w:val="24"/>
          <w:lang w:eastAsia="ru-RU"/>
        </w:rPr>
        <w:fldChar w:fldCharType="begin"/>
      </w:r>
      <w:r w:rsidRPr="000C6925">
        <w:rPr>
          <w:rFonts w:eastAsia="Times New Roman" w:cs="Times New Roman"/>
          <w:bCs/>
          <w:sz w:val="24"/>
          <w:szCs w:val="24"/>
          <w:lang w:eastAsia="ru-RU"/>
        </w:rPr>
        <w:instrText xml:space="preserve"> SEQ Рисунок \* ARABIC \s 1 </w:instrText>
      </w:r>
      <w:r w:rsidRPr="000C6925">
        <w:rPr>
          <w:rFonts w:eastAsia="Times New Roman" w:cs="Times New Roman"/>
          <w:bCs/>
          <w:sz w:val="24"/>
          <w:szCs w:val="24"/>
          <w:lang w:eastAsia="ru-RU"/>
        </w:rPr>
        <w:fldChar w:fldCharType="separate"/>
      </w:r>
      <w:r w:rsidRPr="000C6925">
        <w:rPr>
          <w:rFonts w:eastAsia="Times New Roman" w:cs="Times New Roman"/>
          <w:bCs/>
          <w:noProof/>
          <w:sz w:val="24"/>
          <w:szCs w:val="24"/>
          <w:lang w:eastAsia="ru-RU"/>
        </w:rPr>
        <w:t>3</w:t>
      </w:r>
      <w:r w:rsidRPr="000C6925">
        <w:rPr>
          <w:rFonts w:eastAsia="Times New Roman" w:cs="Times New Roman"/>
          <w:bCs/>
          <w:sz w:val="24"/>
          <w:szCs w:val="24"/>
          <w:lang w:eastAsia="ru-RU"/>
        </w:rPr>
        <w:fldChar w:fldCharType="end"/>
      </w:r>
      <w:bookmarkEnd w:id="64"/>
      <w:r w:rsidRPr="000C6925">
        <w:rPr>
          <w:rFonts w:eastAsia="Times New Roman" w:cs="Times New Roman"/>
          <w:bCs/>
          <w:sz w:val="24"/>
          <w:szCs w:val="24"/>
          <w:lang w:eastAsia="ru-RU"/>
        </w:rPr>
        <w:t xml:space="preserve"> График окупаемости мероприятий </w:t>
      </w:r>
      <w:bookmarkEnd w:id="65"/>
      <w:bookmarkEnd w:id="66"/>
      <w:r w:rsidRPr="000C6925">
        <w:rPr>
          <w:rFonts w:eastAsia="Times New Roman" w:cs="Times New Roman"/>
          <w:bCs/>
          <w:sz w:val="24"/>
          <w:szCs w:val="24"/>
          <w:lang w:eastAsia="ru-RU"/>
        </w:rPr>
        <w:t xml:space="preserve">по </w:t>
      </w:r>
      <w:bookmarkEnd w:id="67"/>
      <w:r w:rsidR="00C56707">
        <w:rPr>
          <w:rFonts w:eastAsia="Times New Roman" w:cs="Times New Roman"/>
          <w:bCs/>
          <w:sz w:val="24"/>
          <w:szCs w:val="24"/>
          <w:lang w:eastAsia="ru-RU"/>
        </w:rPr>
        <w:t>Котельной №4 (Озерная), ул.Озёрная,32 МУП «КБУ»</w:t>
      </w:r>
      <w:bookmarkEnd w:id="68"/>
    </w:p>
    <w:p w:rsidR="000C6925" w:rsidRPr="000C6925" w:rsidRDefault="000C6925" w:rsidP="000C6925">
      <w:pPr>
        <w:keepNext/>
        <w:spacing w:after="0" w:line="360" w:lineRule="auto"/>
        <w:jc w:val="both"/>
        <w:rPr>
          <w:rFonts w:eastAsia="Times New Roman" w:cs="Times New Roman"/>
          <w:sz w:val="24"/>
          <w:szCs w:val="24"/>
        </w:rPr>
      </w:pPr>
      <w:r w:rsidRPr="000C6925">
        <w:rPr>
          <w:rFonts w:eastAsia="Times New Roman" w:cs="Times New Roman"/>
          <w:sz w:val="24"/>
          <w:szCs w:val="24"/>
        </w:rPr>
        <w:br w:type="page"/>
      </w:r>
    </w:p>
    <w:p w:rsidR="000C6925" w:rsidRPr="000C6925" w:rsidRDefault="000C6925" w:rsidP="000C6925">
      <w:pPr>
        <w:pStyle w:val="S6"/>
        <w:jc w:val="center"/>
      </w:pPr>
      <w:bookmarkStart w:id="69" w:name="_Toc522005911"/>
      <w:bookmarkStart w:id="70" w:name="_Toc162075372"/>
      <w:r w:rsidRPr="000C6925">
        <w:lastRenderedPageBreak/>
        <w:t xml:space="preserve">Эффективность мероприятий по </w:t>
      </w:r>
      <w:bookmarkEnd w:id="69"/>
      <w:r w:rsidRPr="000C6925">
        <w:t>котельной ООО «Коммунальщик»</w:t>
      </w:r>
      <w:bookmarkEnd w:id="70"/>
    </w:p>
    <w:p w:rsidR="000C6925" w:rsidRPr="000C6925" w:rsidRDefault="000C6925" w:rsidP="000C6925">
      <w:pPr>
        <w:keepNext/>
        <w:tabs>
          <w:tab w:val="left" w:pos="7938"/>
        </w:tabs>
        <w:spacing w:after="0" w:line="360" w:lineRule="auto"/>
        <w:jc w:val="both"/>
        <w:rPr>
          <w:rFonts w:eastAsia="Times New Roman" w:cs="Times New Roman"/>
          <w:bCs/>
          <w:sz w:val="24"/>
          <w:szCs w:val="24"/>
          <w:lang w:eastAsia="ru-RU"/>
        </w:rPr>
      </w:pPr>
      <w:bookmarkStart w:id="71" w:name="_Toc137819135"/>
      <w:bookmarkStart w:id="72" w:name="_Toc491782318"/>
      <w:r w:rsidRPr="000C6925">
        <w:rPr>
          <w:rFonts w:eastAsia="Times New Roman" w:cs="Times New Roman"/>
          <w:bCs/>
          <w:sz w:val="24"/>
          <w:szCs w:val="24"/>
          <w:lang w:eastAsia="ru-RU"/>
        </w:rPr>
        <w:t xml:space="preserve">Таблица </w:t>
      </w:r>
      <w:r>
        <w:rPr>
          <w:rFonts w:eastAsia="Times New Roman" w:cs="Times New Roman"/>
          <w:bCs/>
          <w:sz w:val="24"/>
          <w:szCs w:val="24"/>
          <w:lang w:eastAsia="ru-RU"/>
        </w:rPr>
        <w:t>12.3.4.</w:t>
      </w:r>
      <w:r w:rsidRPr="000C6925">
        <w:rPr>
          <w:rFonts w:eastAsia="Times New Roman" w:cs="Times New Roman"/>
          <w:bCs/>
          <w:sz w:val="24"/>
          <w:szCs w:val="24"/>
          <w:lang w:eastAsia="ru-RU"/>
        </w:rPr>
        <w:t xml:space="preserve"> Показатели экономической эффективности проектов по ООО «Коммунальщик»</w:t>
      </w:r>
      <w:bookmarkEnd w:id="71"/>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985"/>
        <w:gridCol w:w="1985"/>
      </w:tblGrid>
      <w:tr w:rsidR="000C6925" w:rsidRPr="000C6925" w:rsidTr="00835F56">
        <w:trPr>
          <w:trHeight w:val="323"/>
          <w:tblHeader/>
        </w:trPr>
        <w:tc>
          <w:tcPr>
            <w:tcW w:w="5841" w:type="dxa"/>
            <w:shd w:val="clear" w:color="auto" w:fill="auto"/>
            <w:noWrap/>
            <w:vAlign w:val="center"/>
            <w:hideMark/>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Наименование показателя</w:t>
            </w:r>
          </w:p>
        </w:tc>
        <w:tc>
          <w:tcPr>
            <w:tcW w:w="1985" w:type="dxa"/>
            <w:shd w:val="clear" w:color="auto" w:fill="auto"/>
            <w:vAlign w:val="center"/>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Ед. изм.</w:t>
            </w:r>
          </w:p>
        </w:tc>
        <w:tc>
          <w:tcPr>
            <w:tcW w:w="1985" w:type="dxa"/>
            <w:shd w:val="clear" w:color="auto" w:fill="auto"/>
            <w:noWrap/>
            <w:vAlign w:val="center"/>
            <w:hideMark/>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Значение</w:t>
            </w:r>
          </w:p>
        </w:tc>
      </w:tr>
      <w:tr w:rsidR="000C6925" w:rsidRPr="000C6925" w:rsidTr="00835F56">
        <w:trPr>
          <w:trHeight w:val="311"/>
        </w:trPr>
        <w:tc>
          <w:tcPr>
            <w:tcW w:w="5841" w:type="dxa"/>
            <w:shd w:val="clear" w:color="auto" w:fill="auto"/>
            <w:noWrap/>
            <w:vAlign w:val="center"/>
            <w:hideMark/>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Чистая приведенная стоимость (NPV)</w:t>
            </w:r>
          </w:p>
        </w:tc>
        <w:tc>
          <w:tcPr>
            <w:tcW w:w="1985" w:type="dxa"/>
            <w:shd w:val="clear" w:color="auto" w:fill="auto"/>
            <w:vAlign w:val="center"/>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млн. руб.</w:t>
            </w:r>
          </w:p>
        </w:tc>
        <w:tc>
          <w:tcPr>
            <w:tcW w:w="1985" w:type="dxa"/>
            <w:shd w:val="clear" w:color="auto" w:fill="auto"/>
            <w:noWrap/>
            <w:vAlign w:val="center"/>
          </w:tcPr>
          <w:p w:rsidR="000C6925" w:rsidRPr="000C6925" w:rsidRDefault="000C6925" w:rsidP="000C6925">
            <w:pPr>
              <w:spacing w:after="0" w:line="240" w:lineRule="auto"/>
              <w:jc w:val="both"/>
              <w:rPr>
                <w:rFonts w:eastAsia="Times New Roman" w:cs="Times New Roman"/>
                <w:bCs/>
                <w:sz w:val="20"/>
                <w:szCs w:val="20"/>
                <w:lang w:eastAsia="ru-RU"/>
              </w:rPr>
            </w:pPr>
            <w:r w:rsidRPr="000C6925">
              <w:rPr>
                <w:rFonts w:eastAsia="Times New Roman" w:cs="Times New Roman"/>
                <w:bCs/>
                <w:spacing w:val="-5"/>
                <w:sz w:val="20"/>
                <w:szCs w:val="20"/>
              </w:rPr>
              <w:t>-45</w:t>
            </w:r>
            <w:r w:rsidRPr="000C6925">
              <w:rPr>
                <w:rFonts w:eastAsia="Times New Roman" w:cs="Times New Roman"/>
                <w:bCs/>
                <w:spacing w:val="-5"/>
                <w:sz w:val="20"/>
                <w:szCs w:val="20"/>
                <w:lang w:val="en-US"/>
              </w:rPr>
              <w:t> </w:t>
            </w:r>
            <w:r w:rsidRPr="000C6925">
              <w:rPr>
                <w:rFonts w:eastAsia="Times New Roman" w:cs="Times New Roman"/>
                <w:bCs/>
                <w:spacing w:val="-5"/>
                <w:sz w:val="20"/>
                <w:szCs w:val="20"/>
              </w:rPr>
              <w:t>735</w:t>
            </w:r>
          </w:p>
        </w:tc>
      </w:tr>
      <w:tr w:rsidR="000C6925" w:rsidRPr="000C6925" w:rsidTr="00835F56">
        <w:trPr>
          <w:trHeight w:val="273"/>
        </w:trPr>
        <w:tc>
          <w:tcPr>
            <w:tcW w:w="5841" w:type="dxa"/>
            <w:tcBorders>
              <w:bottom w:val="single" w:sz="4" w:space="0" w:color="auto"/>
            </w:tcBorders>
            <w:shd w:val="clear" w:color="auto" w:fill="auto"/>
            <w:noWrap/>
            <w:vAlign w:val="center"/>
            <w:hideMark/>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Простой срок окупаемости (PP)</w:t>
            </w:r>
          </w:p>
        </w:tc>
        <w:tc>
          <w:tcPr>
            <w:tcW w:w="1985" w:type="dxa"/>
            <w:tcBorders>
              <w:bottom w:val="single" w:sz="4" w:space="0" w:color="auto"/>
            </w:tcBorders>
            <w:shd w:val="clear" w:color="auto" w:fill="auto"/>
            <w:vAlign w:val="center"/>
          </w:tcPr>
          <w:p w:rsidR="000C6925" w:rsidRPr="000C6925" w:rsidRDefault="000C6925" w:rsidP="000C6925">
            <w:pPr>
              <w:keepNext/>
              <w:adjustRightInd w:val="0"/>
              <w:spacing w:after="0" w:line="24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лет</w:t>
            </w:r>
          </w:p>
        </w:tc>
        <w:tc>
          <w:tcPr>
            <w:tcW w:w="1985" w:type="dxa"/>
            <w:tcBorders>
              <w:bottom w:val="single" w:sz="4" w:space="0" w:color="auto"/>
            </w:tcBorders>
            <w:shd w:val="clear" w:color="auto" w:fill="auto"/>
            <w:noWrap/>
            <w:vAlign w:val="center"/>
          </w:tcPr>
          <w:p w:rsidR="000C6925" w:rsidRPr="000C6925" w:rsidRDefault="000C6925" w:rsidP="000C6925">
            <w:pPr>
              <w:keepNext/>
              <w:adjustRightInd w:val="0"/>
              <w:spacing w:after="0" w:line="24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w:t>
            </w:r>
          </w:p>
        </w:tc>
      </w:tr>
      <w:tr w:rsidR="000C6925" w:rsidRPr="000C6925" w:rsidTr="00835F56">
        <w:trPr>
          <w:trHeight w:val="277"/>
        </w:trPr>
        <w:tc>
          <w:tcPr>
            <w:tcW w:w="5841" w:type="dxa"/>
            <w:shd w:val="clear" w:color="auto" w:fill="auto"/>
            <w:noWrap/>
            <w:vAlign w:val="center"/>
            <w:hideMark/>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Дисконтированный срок окупаемости (</w:t>
            </w:r>
            <w:r w:rsidRPr="000C6925">
              <w:rPr>
                <w:rFonts w:eastAsia="Times New Roman" w:cs="Times New Roman"/>
                <w:bCs/>
                <w:color w:val="000000"/>
                <w:sz w:val="20"/>
                <w:szCs w:val="20"/>
                <w:lang w:val="en-US" w:eastAsia="ru-RU"/>
              </w:rPr>
              <w:t>DP</w:t>
            </w:r>
            <w:r w:rsidRPr="000C6925">
              <w:rPr>
                <w:rFonts w:eastAsia="Times New Roman" w:cs="Times New Roman"/>
                <w:bCs/>
                <w:color w:val="000000"/>
                <w:sz w:val="20"/>
                <w:szCs w:val="20"/>
                <w:lang w:eastAsia="ru-RU"/>
              </w:rPr>
              <w:t>P)</w:t>
            </w:r>
          </w:p>
        </w:tc>
        <w:tc>
          <w:tcPr>
            <w:tcW w:w="1985" w:type="dxa"/>
            <w:shd w:val="clear" w:color="auto" w:fill="auto"/>
            <w:vAlign w:val="center"/>
          </w:tcPr>
          <w:p w:rsidR="000C6925" w:rsidRPr="000C6925" w:rsidRDefault="000C6925" w:rsidP="000C6925">
            <w:pPr>
              <w:keepNext/>
              <w:adjustRightInd w:val="0"/>
              <w:spacing w:after="0" w:line="24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лет</w:t>
            </w:r>
          </w:p>
        </w:tc>
        <w:tc>
          <w:tcPr>
            <w:tcW w:w="1985" w:type="dxa"/>
            <w:shd w:val="clear" w:color="auto" w:fill="auto"/>
            <w:noWrap/>
            <w:vAlign w:val="center"/>
          </w:tcPr>
          <w:p w:rsidR="000C6925" w:rsidRPr="000C6925" w:rsidRDefault="000C6925" w:rsidP="000C6925">
            <w:pPr>
              <w:keepNext/>
              <w:adjustRightInd w:val="0"/>
              <w:spacing w:after="0" w:line="24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w:t>
            </w:r>
          </w:p>
        </w:tc>
      </w:tr>
      <w:tr w:rsidR="000C6925" w:rsidRPr="000C6925" w:rsidTr="00835F56">
        <w:trPr>
          <w:trHeight w:val="267"/>
        </w:trPr>
        <w:tc>
          <w:tcPr>
            <w:tcW w:w="5841" w:type="dxa"/>
            <w:tcBorders>
              <w:bottom w:val="single" w:sz="4" w:space="0" w:color="auto"/>
            </w:tcBorders>
            <w:shd w:val="clear" w:color="auto" w:fill="auto"/>
            <w:noWrap/>
            <w:vAlign w:val="center"/>
            <w:hideMark/>
          </w:tcPr>
          <w:p w:rsidR="000C6925" w:rsidRPr="000C6925" w:rsidRDefault="000C6925" w:rsidP="000C6925">
            <w:pPr>
              <w:keepNext/>
              <w:adjustRightInd w:val="0"/>
              <w:spacing w:after="0" w:line="24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Внутренняя норма рентабельности (IRR)</w:t>
            </w:r>
          </w:p>
        </w:tc>
        <w:tc>
          <w:tcPr>
            <w:tcW w:w="1985" w:type="dxa"/>
            <w:tcBorders>
              <w:bottom w:val="single" w:sz="4" w:space="0" w:color="auto"/>
            </w:tcBorders>
            <w:shd w:val="clear" w:color="auto" w:fill="auto"/>
            <w:vAlign w:val="center"/>
          </w:tcPr>
          <w:p w:rsidR="000C6925" w:rsidRPr="000C6925" w:rsidRDefault="000C6925" w:rsidP="000C6925">
            <w:pPr>
              <w:keepNext/>
              <w:adjustRightInd w:val="0"/>
              <w:spacing w:after="0" w:line="24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w:t>
            </w:r>
          </w:p>
        </w:tc>
        <w:tc>
          <w:tcPr>
            <w:tcW w:w="1985" w:type="dxa"/>
            <w:tcBorders>
              <w:bottom w:val="single" w:sz="4" w:space="0" w:color="auto"/>
            </w:tcBorders>
            <w:shd w:val="clear" w:color="auto" w:fill="auto"/>
            <w:noWrap/>
            <w:vAlign w:val="center"/>
          </w:tcPr>
          <w:p w:rsidR="000C6925" w:rsidRPr="000C6925" w:rsidRDefault="000C6925" w:rsidP="000C6925">
            <w:pPr>
              <w:spacing w:after="0" w:line="240" w:lineRule="auto"/>
              <w:jc w:val="both"/>
              <w:rPr>
                <w:rFonts w:eastAsia="Times New Roman" w:cs="Times New Roman"/>
                <w:bCs/>
                <w:sz w:val="20"/>
                <w:szCs w:val="20"/>
                <w:lang w:eastAsia="ru-RU"/>
              </w:rPr>
            </w:pPr>
            <w:r w:rsidRPr="000C6925">
              <w:rPr>
                <w:rFonts w:eastAsia="Times New Roman" w:cs="Times New Roman"/>
                <w:bCs/>
                <w:spacing w:val="-5"/>
                <w:sz w:val="20"/>
                <w:szCs w:val="20"/>
              </w:rPr>
              <w:t>–</w:t>
            </w:r>
          </w:p>
        </w:tc>
      </w:tr>
    </w:tbl>
    <w:p w:rsidR="000C6925" w:rsidRPr="000C6925" w:rsidRDefault="000C6925" w:rsidP="000C6925">
      <w:pPr>
        <w:keepNext/>
        <w:adjustRightInd w:val="0"/>
        <w:spacing w:after="0" w:line="360" w:lineRule="auto"/>
        <w:jc w:val="both"/>
        <w:textAlignment w:val="baseline"/>
        <w:rPr>
          <w:rFonts w:eastAsia="Times New Roman" w:cs="Times New Roman"/>
          <w:sz w:val="24"/>
          <w:szCs w:val="24"/>
        </w:rPr>
      </w:pPr>
    </w:p>
    <w:p w:rsidR="000C6925" w:rsidRPr="000C6925" w:rsidRDefault="000C6925" w:rsidP="000C6925">
      <w:pPr>
        <w:keepNext/>
        <w:spacing w:after="0" w:line="360" w:lineRule="auto"/>
        <w:ind w:left="1134" w:hanging="1134"/>
        <w:jc w:val="both"/>
        <w:rPr>
          <w:rFonts w:eastAsia="Times New Roman" w:cs="Times New Roman"/>
          <w:bCs/>
          <w:noProof/>
          <w:sz w:val="24"/>
          <w:szCs w:val="24"/>
          <w:lang w:eastAsia="ru-RU"/>
        </w:rPr>
      </w:pPr>
      <w:r w:rsidRPr="000C6925">
        <w:rPr>
          <w:rFonts w:eastAsia="Times New Roman" w:cs="Times New Roman"/>
          <w:bCs/>
          <w:noProof/>
          <w:sz w:val="24"/>
          <w:szCs w:val="24"/>
          <w:lang w:eastAsia="ru-RU"/>
        </w:rPr>
        <w:drawing>
          <wp:inline distT="0" distB="0" distL="0" distR="0" wp14:anchorId="404FFD76" wp14:editId="57BB69C3">
            <wp:extent cx="6300470" cy="3466465"/>
            <wp:effectExtent l="0" t="0" r="5080" b="635"/>
            <wp:docPr id="5" name="Диаграмма 5">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C6925" w:rsidRPr="000C6925" w:rsidRDefault="000C6925" w:rsidP="000C6925">
      <w:pPr>
        <w:spacing w:after="0" w:line="360" w:lineRule="auto"/>
        <w:jc w:val="both"/>
        <w:rPr>
          <w:rFonts w:eastAsia="Times New Roman" w:cs="Times New Roman"/>
          <w:bCs/>
          <w:sz w:val="24"/>
          <w:szCs w:val="24"/>
          <w:lang w:eastAsia="ru-RU"/>
        </w:rPr>
      </w:pPr>
      <w:bookmarkStart w:id="73" w:name="_Toc137819148"/>
      <w:r w:rsidRPr="000C6925">
        <w:rPr>
          <w:rFonts w:eastAsia="Times New Roman" w:cs="Times New Roman"/>
          <w:bCs/>
          <w:sz w:val="24"/>
          <w:szCs w:val="24"/>
          <w:lang w:eastAsia="ru-RU"/>
        </w:rPr>
        <w:t xml:space="preserve">Рисунок </w:t>
      </w:r>
      <w:r>
        <w:rPr>
          <w:rFonts w:eastAsia="Times New Roman" w:cs="Times New Roman"/>
          <w:bCs/>
          <w:sz w:val="24"/>
          <w:szCs w:val="24"/>
          <w:lang w:eastAsia="ru-RU"/>
        </w:rPr>
        <w:t>12.3</w:t>
      </w:r>
      <w:r w:rsidRPr="000C6925">
        <w:rPr>
          <w:rFonts w:eastAsia="Times New Roman" w:cs="Times New Roman"/>
          <w:bCs/>
          <w:sz w:val="24"/>
          <w:szCs w:val="24"/>
          <w:lang w:eastAsia="ru-RU"/>
        </w:rPr>
        <w:t>.</w:t>
      </w:r>
      <w:r w:rsidRPr="000C6925">
        <w:rPr>
          <w:rFonts w:eastAsia="Times New Roman" w:cs="Times New Roman"/>
          <w:bCs/>
          <w:sz w:val="24"/>
          <w:szCs w:val="24"/>
          <w:lang w:eastAsia="ru-RU"/>
        </w:rPr>
        <w:fldChar w:fldCharType="begin"/>
      </w:r>
      <w:r w:rsidRPr="000C6925">
        <w:rPr>
          <w:rFonts w:eastAsia="Times New Roman" w:cs="Times New Roman"/>
          <w:bCs/>
          <w:sz w:val="24"/>
          <w:szCs w:val="24"/>
          <w:lang w:eastAsia="ru-RU"/>
        </w:rPr>
        <w:instrText xml:space="preserve"> SEQ Рисунок \* ARABIC \s 1 </w:instrText>
      </w:r>
      <w:r w:rsidRPr="000C6925">
        <w:rPr>
          <w:rFonts w:eastAsia="Times New Roman" w:cs="Times New Roman"/>
          <w:bCs/>
          <w:sz w:val="24"/>
          <w:szCs w:val="24"/>
          <w:lang w:eastAsia="ru-RU"/>
        </w:rPr>
        <w:fldChar w:fldCharType="separate"/>
      </w:r>
      <w:r w:rsidRPr="000C6925">
        <w:rPr>
          <w:rFonts w:eastAsia="Times New Roman" w:cs="Times New Roman"/>
          <w:bCs/>
          <w:noProof/>
          <w:sz w:val="24"/>
          <w:szCs w:val="24"/>
          <w:lang w:eastAsia="ru-RU"/>
        </w:rPr>
        <w:t>4</w:t>
      </w:r>
      <w:r w:rsidRPr="000C6925">
        <w:rPr>
          <w:rFonts w:eastAsia="Times New Roman" w:cs="Times New Roman"/>
          <w:bCs/>
          <w:sz w:val="24"/>
          <w:szCs w:val="24"/>
          <w:lang w:eastAsia="ru-RU"/>
        </w:rPr>
        <w:fldChar w:fldCharType="end"/>
      </w:r>
      <w:r w:rsidRPr="000C6925">
        <w:rPr>
          <w:rFonts w:eastAsia="Times New Roman" w:cs="Times New Roman"/>
          <w:bCs/>
          <w:sz w:val="24"/>
          <w:szCs w:val="24"/>
          <w:lang w:eastAsia="ru-RU"/>
        </w:rPr>
        <w:t xml:space="preserve"> График окупаемости проектов по ООО «Коммунальщик»</w:t>
      </w:r>
      <w:bookmarkEnd w:id="73"/>
    </w:p>
    <w:p w:rsidR="000C6925" w:rsidRPr="000C6925" w:rsidRDefault="000C6925" w:rsidP="000C6925">
      <w:pPr>
        <w:keepNext/>
        <w:adjustRightInd w:val="0"/>
        <w:spacing w:after="0" w:line="360" w:lineRule="auto"/>
        <w:ind w:firstLine="567"/>
        <w:jc w:val="both"/>
        <w:textAlignment w:val="baseline"/>
        <w:rPr>
          <w:rFonts w:eastAsia="Times New Roman" w:cs="Times New Roman"/>
          <w:sz w:val="24"/>
          <w:szCs w:val="24"/>
        </w:rPr>
      </w:pPr>
      <w:r w:rsidRPr="000C6925">
        <w:rPr>
          <w:rFonts w:eastAsia="Times New Roman" w:cs="Times New Roman"/>
          <w:sz w:val="24"/>
          <w:szCs w:val="24"/>
        </w:rPr>
        <w:br w:type="page"/>
      </w:r>
    </w:p>
    <w:p w:rsidR="000C6925" w:rsidRPr="000C6925" w:rsidRDefault="000C6925" w:rsidP="000C6925">
      <w:pPr>
        <w:pStyle w:val="S6"/>
        <w:jc w:val="center"/>
      </w:pPr>
      <w:bookmarkStart w:id="74" w:name="_Toc162075373"/>
      <w:bookmarkStart w:id="75" w:name="_Toc491782330"/>
      <w:bookmarkEnd w:id="72"/>
      <w:r w:rsidRPr="000C6925">
        <w:lastRenderedPageBreak/>
        <w:t>Эффективность мероприятий по строительству новой котельной VII микрорайона</w:t>
      </w:r>
      <w:bookmarkEnd w:id="74"/>
    </w:p>
    <w:p w:rsidR="000C6925" w:rsidRPr="000C6925" w:rsidRDefault="000C6925" w:rsidP="000C6925">
      <w:pPr>
        <w:keepNext/>
        <w:tabs>
          <w:tab w:val="left" w:pos="7938"/>
        </w:tabs>
        <w:spacing w:after="0" w:line="360" w:lineRule="auto"/>
        <w:jc w:val="both"/>
        <w:rPr>
          <w:rFonts w:eastAsia="Times New Roman" w:cs="Times New Roman"/>
          <w:bCs/>
          <w:sz w:val="24"/>
          <w:szCs w:val="24"/>
          <w:lang w:eastAsia="ru-RU"/>
        </w:rPr>
      </w:pPr>
      <w:bookmarkStart w:id="76" w:name="_Toc137819136"/>
      <w:r w:rsidRPr="000C6925">
        <w:rPr>
          <w:rFonts w:eastAsia="Times New Roman" w:cs="Times New Roman"/>
          <w:bCs/>
          <w:sz w:val="24"/>
          <w:szCs w:val="24"/>
          <w:lang w:eastAsia="ru-RU"/>
        </w:rPr>
        <w:t xml:space="preserve">Таблица </w:t>
      </w:r>
      <w:r>
        <w:rPr>
          <w:rFonts w:eastAsia="Times New Roman" w:cs="Times New Roman"/>
          <w:bCs/>
          <w:sz w:val="24"/>
          <w:szCs w:val="24"/>
          <w:lang w:eastAsia="ru-RU"/>
        </w:rPr>
        <w:t>12.3.5.</w:t>
      </w:r>
      <w:r w:rsidRPr="000C6925">
        <w:rPr>
          <w:rFonts w:eastAsia="Times New Roman" w:cs="Times New Roman"/>
          <w:bCs/>
          <w:sz w:val="24"/>
          <w:szCs w:val="24"/>
          <w:lang w:eastAsia="ru-RU"/>
        </w:rPr>
        <w:t xml:space="preserve"> Показатели экономической эффективности проектов по строительству новой котельной VII микрорайона</w:t>
      </w:r>
      <w:bookmarkEnd w:id="76"/>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985"/>
        <w:gridCol w:w="1985"/>
      </w:tblGrid>
      <w:tr w:rsidR="000C6925" w:rsidRPr="000C6925" w:rsidTr="00835F56">
        <w:trPr>
          <w:trHeight w:val="323"/>
          <w:tblHeader/>
        </w:trPr>
        <w:tc>
          <w:tcPr>
            <w:tcW w:w="5841"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Наименование показателя</w:t>
            </w:r>
          </w:p>
        </w:tc>
        <w:tc>
          <w:tcPr>
            <w:tcW w:w="1985" w:type="dxa"/>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Ед. изм.</w:t>
            </w:r>
          </w:p>
        </w:tc>
        <w:tc>
          <w:tcPr>
            <w:tcW w:w="1985"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Значение</w:t>
            </w:r>
          </w:p>
        </w:tc>
      </w:tr>
      <w:tr w:rsidR="000C6925" w:rsidRPr="000C6925" w:rsidTr="00835F56">
        <w:trPr>
          <w:trHeight w:val="311"/>
        </w:trPr>
        <w:tc>
          <w:tcPr>
            <w:tcW w:w="5841"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Чистая приведенная стоимость (NPV)</w:t>
            </w:r>
          </w:p>
        </w:tc>
        <w:tc>
          <w:tcPr>
            <w:tcW w:w="1985" w:type="dxa"/>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млн. руб.</w:t>
            </w:r>
          </w:p>
        </w:tc>
        <w:tc>
          <w:tcPr>
            <w:tcW w:w="1985" w:type="dxa"/>
            <w:shd w:val="clear" w:color="auto" w:fill="auto"/>
            <w:noWrap/>
            <w:vAlign w:val="center"/>
          </w:tcPr>
          <w:p w:rsidR="000C6925" w:rsidRPr="000C6925" w:rsidRDefault="000C6925" w:rsidP="000C6925">
            <w:pPr>
              <w:spacing w:after="0" w:line="360" w:lineRule="auto"/>
              <w:jc w:val="both"/>
              <w:rPr>
                <w:rFonts w:eastAsia="Times New Roman" w:cs="Times New Roman"/>
                <w:bCs/>
                <w:sz w:val="20"/>
                <w:szCs w:val="20"/>
                <w:lang w:eastAsia="ru-RU"/>
              </w:rPr>
            </w:pPr>
            <w:r w:rsidRPr="000C6925">
              <w:rPr>
                <w:rFonts w:eastAsia="Times New Roman" w:cs="Times New Roman"/>
                <w:bCs/>
                <w:spacing w:val="-5"/>
                <w:sz w:val="20"/>
                <w:szCs w:val="20"/>
              </w:rPr>
              <w:t>-59</w:t>
            </w:r>
            <w:r w:rsidRPr="000C6925">
              <w:rPr>
                <w:rFonts w:eastAsia="Times New Roman" w:cs="Times New Roman"/>
                <w:bCs/>
                <w:spacing w:val="-5"/>
                <w:sz w:val="20"/>
                <w:szCs w:val="20"/>
                <w:lang w:val="en-US"/>
              </w:rPr>
              <w:t> </w:t>
            </w:r>
            <w:r w:rsidRPr="000C6925">
              <w:rPr>
                <w:rFonts w:eastAsia="Times New Roman" w:cs="Times New Roman"/>
                <w:bCs/>
                <w:spacing w:val="-5"/>
                <w:sz w:val="20"/>
                <w:szCs w:val="20"/>
              </w:rPr>
              <w:t>116</w:t>
            </w:r>
          </w:p>
        </w:tc>
      </w:tr>
      <w:tr w:rsidR="000C6925" w:rsidRPr="000C6925" w:rsidTr="00835F56">
        <w:trPr>
          <w:trHeight w:val="273"/>
        </w:trPr>
        <w:tc>
          <w:tcPr>
            <w:tcW w:w="5841" w:type="dxa"/>
            <w:tcBorders>
              <w:bottom w:val="single" w:sz="4" w:space="0" w:color="auto"/>
            </w:tcBorders>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Простой срок окупаемости (PP)</w:t>
            </w:r>
          </w:p>
        </w:tc>
        <w:tc>
          <w:tcPr>
            <w:tcW w:w="1985" w:type="dxa"/>
            <w:tcBorders>
              <w:bottom w:val="single" w:sz="4" w:space="0" w:color="auto"/>
            </w:tcBorders>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лет</w:t>
            </w:r>
          </w:p>
        </w:tc>
        <w:tc>
          <w:tcPr>
            <w:tcW w:w="1985" w:type="dxa"/>
            <w:tcBorders>
              <w:bottom w:val="single" w:sz="4" w:space="0" w:color="auto"/>
            </w:tcBorders>
            <w:shd w:val="clear" w:color="auto" w:fill="auto"/>
            <w:noWrap/>
            <w:vAlign w:val="center"/>
          </w:tcPr>
          <w:p w:rsidR="000C6925" w:rsidRPr="000C6925" w:rsidRDefault="000C6925" w:rsidP="000C6925">
            <w:pPr>
              <w:spacing w:after="0" w:line="360" w:lineRule="auto"/>
              <w:jc w:val="both"/>
              <w:rPr>
                <w:rFonts w:eastAsia="Times New Roman" w:cs="Times New Roman"/>
                <w:sz w:val="20"/>
                <w:szCs w:val="20"/>
                <w:lang w:eastAsia="ru-RU"/>
              </w:rPr>
            </w:pPr>
            <w:r w:rsidRPr="000C6925">
              <w:rPr>
                <w:rFonts w:eastAsia="Times New Roman" w:cs="Times New Roman"/>
                <w:spacing w:val="-5"/>
                <w:sz w:val="20"/>
                <w:szCs w:val="20"/>
              </w:rPr>
              <w:t>–</w:t>
            </w:r>
          </w:p>
        </w:tc>
      </w:tr>
      <w:tr w:rsidR="000C6925" w:rsidRPr="000C6925" w:rsidTr="00835F56">
        <w:trPr>
          <w:trHeight w:val="277"/>
        </w:trPr>
        <w:tc>
          <w:tcPr>
            <w:tcW w:w="5841"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Дисконтированный срок окупаемости (</w:t>
            </w:r>
            <w:r w:rsidRPr="000C6925">
              <w:rPr>
                <w:rFonts w:eastAsia="Times New Roman" w:cs="Times New Roman"/>
                <w:bCs/>
                <w:color w:val="000000"/>
                <w:sz w:val="20"/>
                <w:szCs w:val="20"/>
                <w:lang w:val="en-US" w:eastAsia="ru-RU"/>
              </w:rPr>
              <w:t>DP</w:t>
            </w:r>
            <w:r w:rsidRPr="000C6925">
              <w:rPr>
                <w:rFonts w:eastAsia="Times New Roman" w:cs="Times New Roman"/>
                <w:bCs/>
                <w:color w:val="000000"/>
                <w:sz w:val="20"/>
                <w:szCs w:val="20"/>
                <w:lang w:eastAsia="ru-RU"/>
              </w:rPr>
              <w:t>P)</w:t>
            </w:r>
          </w:p>
        </w:tc>
        <w:tc>
          <w:tcPr>
            <w:tcW w:w="1985" w:type="dxa"/>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лет</w:t>
            </w:r>
          </w:p>
        </w:tc>
        <w:tc>
          <w:tcPr>
            <w:tcW w:w="1985" w:type="dxa"/>
            <w:shd w:val="clear" w:color="auto" w:fill="auto"/>
            <w:noWrap/>
            <w:vAlign w:val="center"/>
          </w:tcPr>
          <w:p w:rsidR="000C6925" w:rsidRPr="000C6925" w:rsidRDefault="000C6925" w:rsidP="000C6925">
            <w:pPr>
              <w:spacing w:after="0" w:line="360" w:lineRule="auto"/>
              <w:jc w:val="both"/>
              <w:rPr>
                <w:rFonts w:eastAsia="Times New Roman" w:cs="Times New Roman"/>
                <w:bCs/>
                <w:sz w:val="20"/>
                <w:szCs w:val="20"/>
                <w:lang w:eastAsia="ru-RU"/>
              </w:rPr>
            </w:pPr>
            <w:r w:rsidRPr="000C6925">
              <w:rPr>
                <w:rFonts w:eastAsia="Times New Roman" w:cs="Times New Roman"/>
                <w:bCs/>
                <w:spacing w:val="-5"/>
                <w:sz w:val="20"/>
                <w:szCs w:val="20"/>
              </w:rPr>
              <w:t>–</w:t>
            </w:r>
          </w:p>
        </w:tc>
      </w:tr>
      <w:tr w:rsidR="000C6925" w:rsidRPr="000C6925" w:rsidTr="00835F56">
        <w:trPr>
          <w:trHeight w:val="267"/>
        </w:trPr>
        <w:tc>
          <w:tcPr>
            <w:tcW w:w="5841" w:type="dxa"/>
            <w:tcBorders>
              <w:bottom w:val="single" w:sz="4" w:space="0" w:color="auto"/>
            </w:tcBorders>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Внутренняя норма рентабельности (IRR)</w:t>
            </w:r>
          </w:p>
        </w:tc>
        <w:tc>
          <w:tcPr>
            <w:tcW w:w="1985" w:type="dxa"/>
            <w:tcBorders>
              <w:bottom w:val="single" w:sz="4" w:space="0" w:color="auto"/>
            </w:tcBorders>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w:t>
            </w:r>
          </w:p>
        </w:tc>
        <w:tc>
          <w:tcPr>
            <w:tcW w:w="1985" w:type="dxa"/>
            <w:tcBorders>
              <w:bottom w:val="single" w:sz="4" w:space="0" w:color="auto"/>
            </w:tcBorders>
            <w:shd w:val="clear" w:color="auto" w:fill="auto"/>
            <w:noWrap/>
            <w:vAlign w:val="center"/>
          </w:tcPr>
          <w:p w:rsidR="000C6925" w:rsidRPr="000C6925" w:rsidRDefault="000C6925" w:rsidP="000C6925">
            <w:pPr>
              <w:spacing w:after="0" w:line="360" w:lineRule="auto"/>
              <w:jc w:val="both"/>
              <w:rPr>
                <w:rFonts w:eastAsia="Times New Roman" w:cs="Times New Roman"/>
                <w:bCs/>
                <w:spacing w:val="-5"/>
                <w:sz w:val="20"/>
                <w:szCs w:val="20"/>
                <w:lang w:val="en-US"/>
              </w:rPr>
            </w:pPr>
            <w:r w:rsidRPr="000C6925">
              <w:rPr>
                <w:rFonts w:eastAsia="Times New Roman" w:cs="Times New Roman"/>
                <w:bCs/>
                <w:spacing w:val="-5"/>
                <w:sz w:val="20"/>
                <w:szCs w:val="20"/>
                <w:lang w:val="en-US"/>
              </w:rPr>
              <w:t>4,2</w:t>
            </w:r>
          </w:p>
        </w:tc>
      </w:tr>
    </w:tbl>
    <w:p w:rsidR="000C6925" w:rsidRPr="000C6925" w:rsidRDefault="000C6925" w:rsidP="000C6925">
      <w:pPr>
        <w:keepNext/>
        <w:adjustRightInd w:val="0"/>
        <w:spacing w:after="0" w:line="360" w:lineRule="auto"/>
        <w:jc w:val="both"/>
        <w:textAlignment w:val="baseline"/>
        <w:rPr>
          <w:rFonts w:eastAsia="Times New Roman" w:cs="Times New Roman"/>
          <w:sz w:val="24"/>
          <w:szCs w:val="24"/>
        </w:rPr>
      </w:pPr>
    </w:p>
    <w:p w:rsidR="000C6925" w:rsidRPr="000C6925" w:rsidRDefault="000C6925" w:rsidP="000C6925">
      <w:pPr>
        <w:keepNext/>
        <w:spacing w:after="0" w:line="360" w:lineRule="auto"/>
        <w:ind w:left="1134" w:hanging="1134"/>
        <w:jc w:val="both"/>
        <w:rPr>
          <w:rFonts w:eastAsia="Times New Roman" w:cs="Times New Roman"/>
          <w:bCs/>
          <w:noProof/>
          <w:sz w:val="24"/>
          <w:szCs w:val="24"/>
          <w:lang w:eastAsia="ru-RU"/>
        </w:rPr>
      </w:pPr>
      <w:r w:rsidRPr="000C6925">
        <w:rPr>
          <w:rFonts w:eastAsia="Times New Roman" w:cs="Times New Roman"/>
          <w:bCs/>
          <w:noProof/>
          <w:sz w:val="24"/>
          <w:szCs w:val="24"/>
          <w:lang w:eastAsia="ru-RU"/>
        </w:rPr>
        <w:drawing>
          <wp:inline distT="0" distB="0" distL="0" distR="0" wp14:anchorId="4BD54C22" wp14:editId="50D69C93">
            <wp:extent cx="6300470" cy="3466465"/>
            <wp:effectExtent l="0" t="0" r="5080" b="635"/>
            <wp:docPr id="6" name="Диаграмма 6">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C6925" w:rsidRPr="000C6925" w:rsidRDefault="000C6925" w:rsidP="000C6925">
      <w:pPr>
        <w:spacing w:after="0" w:line="360" w:lineRule="auto"/>
        <w:jc w:val="both"/>
        <w:rPr>
          <w:rFonts w:eastAsia="Times New Roman" w:cs="Times New Roman"/>
          <w:bCs/>
          <w:sz w:val="24"/>
          <w:szCs w:val="24"/>
          <w:lang w:eastAsia="ru-RU"/>
        </w:rPr>
      </w:pPr>
      <w:bookmarkStart w:id="77" w:name="_Toc137819149"/>
      <w:r w:rsidRPr="000C6925">
        <w:rPr>
          <w:rFonts w:eastAsia="Times New Roman" w:cs="Times New Roman"/>
          <w:bCs/>
          <w:sz w:val="24"/>
          <w:szCs w:val="24"/>
          <w:lang w:eastAsia="ru-RU"/>
        </w:rPr>
        <w:t xml:space="preserve">Рисунок </w:t>
      </w:r>
      <w:r>
        <w:rPr>
          <w:rFonts w:eastAsia="Times New Roman" w:cs="Times New Roman"/>
          <w:bCs/>
          <w:sz w:val="24"/>
          <w:szCs w:val="24"/>
          <w:lang w:eastAsia="ru-RU"/>
        </w:rPr>
        <w:t>12.3</w:t>
      </w:r>
      <w:r w:rsidRPr="000C6925">
        <w:rPr>
          <w:rFonts w:eastAsia="Times New Roman" w:cs="Times New Roman"/>
          <w:bCs/>
          <w:sz w:val="24"/>
          <w:szCs w:val="24"/>
          <w:lang w:eastAsia="ru-RU"/>
        </w:rPr>
        <w:t>.</w:t>
      </w:r>
      <w:r w:rsidRPr="000C6925">
        <w:rPr>
          <w:rFonts w:eastAsia="Times New Roman" w:cs="Times New Roman"/>
          <w:bCs/>
          <w:sz w:val="24"/>
          <w:szCs w:val="24"/>
          <w:lang w:eastAsia="ru-RU"/>
        </w:rPr>
        <w:fldChar w:fldCharType="begin"/>
      </w:r>
      <w:r w:rsidRPr="000C6925">
        <w:rPr>
          <w:rFonts w:eastAsia="Times New Roman" w:cs="Times New Roman"/>
          <w:bCs/>
          <w:sz w:val="24"/>
          <w:szCs w:val="24"/>
          <w:lang w:eastAsia="ru-RU"/>
        </w:rPr>
        <w:instrText xml:space="preserve"> SEQ Рисунок \* ARABIC \s 1 </w:instrText>
      </w:r>
      <w:r w:rsidRPr="000C6925">
        <w:rPr>
          <w:rFonts w:eastAsia="Times New Roman" w:cs="Times New Roman"/>
          <w:bCs/>
          <w:sz w:val="24"/>
          <w:szCs w:val="24"/>
          <w:lang w:eastAsia="ru-RU"/>
        </w:rPr>
        <w:fldChar w:fldCharType="separate"/>
      </w:r>
      <w:r w:rsidRPr="000C6925">
        <w:rPr>
          <w:rFonts w:eastAsia="Times New Roman" w:cs="Times New Roman"/>
          <w:bCs/>
          <w:noProof/>
          <w:sz w:val="24"/>
          <w:szCs w:val="24"/>
          <w:lang w:eastAsia="ru-RU"/>
        </w:rPr>
        <w:t>5</w:t>
      </w:r>
      <w:r w:rsidRPr="000C6925">
        <w:rPr>
          <w:rFonts w:eastAsia="Times New Roman" w:cs="Times New Roman"/>
          <w:bCs/>
          <w:sz w:val="24"/>
          <w:szCs w:val="24"/>
          <w:lang w:eastAsia="ru-RU"/>
        </w:rPr>
        <w:fldChar w:fldCharType="end"/>
      </w:r>
      <w:r w:rsidRPr="000C6925">
        <w:rPr>
          <w:rFonts w:eastAsia="Times New Roman" w:cs="Times New Roman"/>
          <w:bCs/>
          <w:sz w:val="24"/>
          <w:szCs w:val="24"/>
          <w:lang w:eastAsia="ru-RU"/>
        </w:rPr>
        <w:t xml:space="preserve"> График окупаемости проектов по строительству новой котельной VII микрорайона</w:t>
      </w:r>
      <w:bookmarkEnd w:id="77"/>
    </w:p>
    <w:p w:rsidR="000C6925" w:rsidRPr="000C6925" w:rsidRDefault="000C6925" w:rsidP="000C6925">
      <w:pPr>
        <w:pStyle w:val="S6"/>
        <w:jc w:val="center"/>
      </w:pPr>
      <w:r w:rsidRPr="000C6925">
        <w:br w:type="page"/>
      </w:r>
      <w:bookmarkStart w:id="78" w:name="_Toc162075374"/>
      <w:r w:rsidRPr="000C6925">
        <w:lastRenderedPageBreak/>
        <w:t>Эффективность мероприятий по строительству новой котельной VIII микрорайона</w:t>
      </w:r>
      <w:bookmarkEnd w:id="78"/>
    </w:p>
    <w:p w:rsidR="000C6925" w:rsidRPr="000C6925" w:rsidRDefault="000C6925" w:rsidP="000C6925">
      <w:pPr>
        <w:keepNext/>
        <w:tabs>
          <w:tab w:val="left" w:pos="7938"/>
        </w:tabs>
        <w:spacing w:after="0" w:line="360" w:lineRule="auto"/>
        <w:jc w:val="both"/>
        <w:rPr>
          <w:rFonts w:eastAsia="Times New Roman" w:cs="Times New Roman"/>
          <w:bCs/>
          <w:sz w:val="24"/>
          <w:szCs w:val="24"/>
          <w:lang w:eastAsia="ru-RU"/>
        </w:rPr>
      </w:pPr>
      <w:bookmarkStart w:id="79" w:name="_Toc137819137"/>
      <w:r w:rsidRPr="000C6925">
        <w:rPr>
          <w:rFonts w:eastAsia="Times New Roman" w:cs="Times New Roman"/>
          <w:bCs/>
          <w:sz w:val="24"/>
          <w:szCs w:val="24"/>
          <w:lang w:eastAsia="ru-RU"/>
        </w:rPr>
        <w:t xml:space="preserve">Таблица </w:t>
      </w:r>
      <w:r>
        <w:rPr>
          <w:rFonts w:eastAsia="Times New Roman" w:cs="Times New Roman"/>
          <w:bCs/>
          <w:sz w:val="24"/>
          <w:szCs w:val="24"/>
          <w:lang w:eastAsia="ru-RU"/>
        </w:rPr>
        <w:t>12.3.6.</w:t>
      </w:r>
      <w:r w:rsidRPr="000C6925">
        <w:rPr>
          <w:rFonts w:eastAsia="Times New Roman" w:cs="Times New Roman"/>
          <w:bCs/>
          <w:sz w:val="24"/>
          <w:szCs w:val="24"/>
          <w:lang w:eastAsia="ru-RU"/>
        </w:rPr>
        <w:t xml:space="preserve"> Показатели экономической эффективности проектов по строительству новой котельной VI</w:t>
      </w:r>
      <w:r w:rsidRPr="000C6925">
        <w:rPr>
          <w:rFonts w:eastAsia="Times New Roman" w:cs="Times New Roman"/>
          <w:bCs/>
          <w:sz w:val="24"/>
          <w:szCs w:val="24"/>
          <w:lang w:val="en-US" w:eastAsia="ru-RU"/>
        </w:rPr>
        <w:t>I</w:t>
      </w:r>
      <w:r w:rsidRPr="000C6925">
        <w:rPr>
          <w:rFonts w:eastAsia="Times New Roman" w:cs="Times New Roman"/>
          <w:bCs/>
          <w:sz w:val="24"/>
          <w:szCs w:val="24"/>
          <w:lang w:eastAsia="ru-RU"/>
        </w:rPr>
        <w:t>I микрорайона</w:t>
      </w:r>
      <w:bookmarkEnd w:id="79"/>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985"/>
        <w:gridCol w:w="1985"/>
      </w:tblGrid>
      <w:tr w:rsidR="000C6925" w:rsidRPr="000C6925" w:rsidTr="00835F56">
        <w:trPr>
          <w:trHeight w:val="323"/>
          <w:tblHeader/>
        </w:trPr>
        <w:tc>
          <w:tcPr>
            <w:tcW w:w="5841"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Наименование показателя</w:t>
            </w:r>
          </w:p>
        </w:tc>
        <w:tc>
          <w:tcPr>
            <w:tcW w:w="1985" w:type="dxa"/>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Ед. изм.</w:t>
            </w:r>
          </w:p>
        </w:tc>
        <w:tc>
          <w:tcPr>
            <w:tcW w:w="1985"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Значение</w:t>
            </w:r>
          </w:p>
        </w:tc>
      </w:tr>
      <w:tr w:rsidR="000C6925" w:rsidRPr="000C6925" w:rsidTr="00835F56">
        <w:trPr>
          <w:trHeight w:val="311"/>
        </w:trPr>
        <w:tc>
          <w:tcPr>
            <w:tcW w:w="5841"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Чистая приведенная стоимость (NPV)</w:t>
            </w:r>
          </w:p>
        </w:tc>
        <w:tc>
          <w:tcPr>
            <w:tcW w:w="1985" w:type="dxa"/>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млн. руб.</w:t>
            </w:r>
          </w:p>
        </w:tc>
        <w:tc>
          <w:tcPr>
            <w:tcW w:w="1985" w:type="dxa"/>
            <w:shd w:val="clear" w:color="auto" w:fill="auto"/>
            <w:noWrap/>
            <w:vAlign w:val="center"/>
          </w:tcPr>
          <w:p w:rsidR="000C6925" w:rsidRPr="000C6925" w:rsidRDefault="000C6925" w:rsidP="000C6925">
            <w:pPr>
              <w:spacing w:after="0" w:line="360" w:lineRule="auto"/>
              <w:jc w:val="both"/>
              <w:rPr>
                <w:rFonts w:eastAsia="Times New Roman" w:cs="Times New Roman"/>
                <w:bCs/>
                <w:sz w:val="20"/>
                <w:szCs w:val="20"/>
                <w:lang w:eastAsia="ru-RU"/>
              </w:rPr>
            </w:pPr>
            <w:r w:rsidRPr="000C6925">
              <w:rPr>
                <w:rFonts w:eastAsia="Times New Roman" w:cs="Times New Roman"/>
                <w:bCs/>
                <w:spacing w:val="-5"/>
                <w:sz w:val="20"/>
                <w:szCs w:val="20"/>
              </w:rPr>
              <w:t>-49</w:t>
            </w:r>
            <w:r w:rsidRPr="000C6925">
              <w:rPr>
                <w:rFonts w:eastAsia="Times New Roman" w:cs="Times New Roman"/>
                <w:bCs/>
                <w:spacing w:val="-5"/>
                <w:sz w:val="20"/>
                <w:szCs w:val="20"/>
                <w:lang w:val="en-US"/>
              </w:rPr>
              <w:t> </w:t>
            </w:r>
            <w:r w:rsidRPr="000C6925">
              <w:rPr>
                <w:rFonts w:eastAsia="Times New Roman" w:cs="Times New Roman"/>
                <w:bCs/>
                <w:spacing w:val="-5"/>
                <w:sz w:val="20"/>
                <w:szCs w:val="20"/>
              </w:rPr>
              <w:t>560</w:t>
            </w:r>
          </w:p>
        </w:tc>
      </w:tr>
      <w:tr w:rsidR="000C6925" w:rsidRPr="000C6925" w:rsidTr="00835F56">
        <w:trPr>
          <w:trHeight w:val="273"/>
        </w:trPr>
        <w:tc>
          <w:tcPr>
            <w:tcW w:w="5841" w:type="dxa"/>
            <w:tcBorders>
              <w:bottom w:val="single" w:sz="4" w:space="0" w:color="auto"/>
            </w:tcBorders>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Простой срок окупаемости (PP)</w:t>
            </w:r>
          </w:p>
        </w:tc>
        <w:tc>
          <w:tcPr>
            <w:tcW w:w="1985" w:type="dxa"/>
            <w:tcBorders>
              <w:bottom w:val="single" w:sz="4" w:space="0" w:color="auto"/>
            </w:tcBorders>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лет</w:t>
            </w:r>
          </w:p>
        </w:tc>
        <w:tc>
          <w:tcPr>
            <w:tcW w:w="1985" w:type="dxa"/>
            <w:tcBorders>
              <w:bottom w:val="single" w:sz="4" w:space="0" w:color="auto"/>
            </w:tcBorders>
            <w:shd w:val="clear" w:color="auto" w:fill="auto"/>
            <w:noWrap/>
            <w:vAlign w:val="center"/>
          </w:tcPr>
          <w:p w:rsidR="000C6925" w:rsidRPr="000C6925" w:rsidRDefault="000C6925" w:rsidP="000C6925">
            <w:pPr>
              <w:spacing w:after="0" w:line="360" w:lineRule="auto"/>
              <w:jc w:val="both"/>
              <w:rPr>
                <w:rFonts w:eastAsia="Times New Roman" w:cs="Times New Roman"/>
                <w:sz w:val="20"/>
                <w:szCs w:val="20"/>
                <w:lang w:eastAsia="ru-RU"/>
              </w:rPr>
            </w:pPr>
            <w:r w:rsidRPr="000C6925">
              <w:rPr>
                <w:rFonts w:eastAsia="Times New Roman" w:cs="Times New Roman"/>
                <w:spacing w:val="-5"/>
                <w:sz w:val="20"/>
                <w:szCs w:val="20"/>
                <w:lang w:val="en-US"/>
              </w:rPr>
              <w:t>–</w:t>
            </w:r>
          </w:p>
        </w:tc>
      </w:tr>
      <w:tr w:rsidR="000C6925" w:rsidRPr="000C6925" w:rsidTr="00835F56">
        <w:trPr>
          <w:trHeight w:val="277"/>
        </w:trPr>
        <w:tc>
          <w:tcPr>
            <w:tcW w:w="5841" w:type="dxa"/>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Дисконтированный срок окупаемости (</w:t>
            </w:r>
            <w:r w:rsidRPr="000C6925">
              <w:rPr>
                <w:rFonts w:eastAsia="Times New Roman" w:cs="Times New Roman"/>
                <w:bCs/>
                <w:color w:val="000000"/>
                <w:sz w:val="20"/>
                <w:szCs w:val="20"/>
                <w:lang w:val="en-US" w:eastAsia="ru-RU"/>
              </w:rPr>
              <w:t>DP</w:t>
            </w:r>
            <w:r w:rsidRPr="000C6925">
              <w:rPr>
                <w:rFonts w:eastAsia="Times New Roman" w:cs="Times New Roman"/>
                <w:bCs/>
                <w:color w:val="000000"/>
                <w:sz w:val="20"/>
                <w:szCs w:val="20"/>
                <w:lang w:eastAsia="ru-RU"/>
              </w:rPr>
              <w:t>P)</w:t>
            </w:r>
          </w:p>
        </w:tc>
        <w:tc>
          <w:tcPr>
            <w:tcW w:w="1985" w:type="dxa"/>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лет</w:t>
            </w:r>
          </w:p>
        </w:tc>
        <w:tc>
          <w:tcPr>
            <w:tcW w:w="1985" w:type="dxa"/>
            <w:shd w:val="clear" w:color="auto" w:fill="auto"/>
            <w:noWrap/>
            <w:vAlign w:val="center"/>
          </w:tcPr>
          <w:p w:rsidR="000C6925" w:rsidRPr="000C6925" w:rsidRDefault="000C6925" w:rsidP="000C6925">
            <w:pPr>
              <w:spacing w:after="0" w:line="360" w:lineRule="auto"/>
              <w:jc w:val="both"/>
              <w:rPr>
                <w:rFonts w:eastAsia="Times New Roman" w:cs="Times New Roman"/>
                <w:bCs/>
                <w:sz w:val="20"/>
                <w:szCs w:val="20"/>
                <w:lang w:eastAsia="ru-RU"/>
              </w:rPr>
            </w:pPr>
            <w:r w:rsidRPr="000C6925">
              <w:rPr>
                <w:rFonts w:eastAsia="Times New Roman" w:cs="Times New Roman"/>
                <w:bCs/>
                <w:spacing w:val="-5"/>
                <w:sz w:val="20"/>
                <w:szCs w:val="20"/>
                <w:lang w:val="en-US"/>
              </w:rPr>
              <w:t>–</w:t>
            </w:r>
          </w:p>
        </w:tc>
      </w:tr>
      <w:tr w:rsidR="000C6925" w:rsidRPr="000C6925" w:rsidTr="00835F56">
        <w:trPr>
          <w:trHeight w:val="267"/>
        </w:trPr>
        <w:tc>
          <w:tcPr>
            <w:tcW w:w="5841" w:type="dxa"/>
            <w:tcBorders>
              <w:bottom w:val="single" w:sz="4" w:space="0" w:color="auto"/>
            </w:tcBorders>
            <w:shd w:val="clear" w:color="auto" w:fill="auto"/>
            <w:noWrap/>
            <w:vAlign w:val="center"/>
            <w:hideMark/>
          </w:tcPr>
          <w:p w:rsidR="000C6925" w:rsidRPr="000C6925" w:rsidRDefault="000C6925" w:rsidP="000C6925">
            <w:pPr>
              <w:keepNext/>
              <w:adjustRightInd w:val="0"/>
              <w:spacing w:after="0" w:line="360" w:lineRule="auto"/>
              <w:jc w:val="both"/>
              <w:textAlignment w:val="baseline"/>
              <w:rPr>
                <w:rFonts w:eastAsia="Times New Roman" w:cs="Times New Roman"/>
                <w:bCs/>
                <w:color w:val="000000"/>
                <w:sz w:val="20"/>
                <w:szCs w:val="20"/>
                <w:lang w:eastAsia="ru-RU"/>
              </w:rPr>
            </w:pPr>
            <w:r w:rsidRPr="000C6925">
              <w:rPr>
                <w:rFonts w:eastAsia="Times New Roman" w:cs="Times New Roman"/>
                <w:bCs/>
                <w:color w:val="000000"/>
                <w:sz w:val="20"/>
                <w:szCs w:val="20"/>
                <w:lang w:eastAsia="ru-RU"/>
              </w:rPr>
              <w:t>Внутренняя норма рентабельности (IRR)</w:t>
            </w:r>
          </w:p>
        </w:tc>
        <w:tc>
          <w:tcPr>
            <w:tcW w:w="1985" w:type="dxa"/>
            <w:tcBorders>
              <w:bottom w:val="single" w:sz="4" w:space="0" w:color="auto"/>
            </w:tcBorders>
            <w:shd w:val="clear" w:color="auto" w:fill="auto"/>
            <w:vAlign w:val="center"/>
          </w:tcPr>
          <w:p w:rsidR="000C6925" w:rsidRPr="000C6925" w:rsidRDefault="000C6925" w:rsidP="000C6925">
            <w:pPr>
              <w:keepNext/>
              <w:adjustRightInd w:val="0"/>
              <w:spacing w:after="0" w:line="360" w:lineRule="auto"/>
              <w:jc w:val="both"/>
              <w:textAlignment w:val="baseline"/>
              <w:rPr>
                <w:rFonts w:eastAsia="Times New Roman" w:cs="Times New Roman"/>
                <w:bCs/>
                <w:sz w:val="20"/>
                <w:szCs w:val="20"/>
                <w:lang w:eastAsia="ru-RU"/>
              </w:rPr>
            </w:pPr>
            <w:r w:rsidRPr="000C6925">
              <w:rPr>
                <w:rFonts w:eastAsia="Times New Roman" w:cs="Times New Roman"/>
                <w:bCs/>
                <w:sz w:val="20"/>
                <w:szCs w:val="20"/>
                <w:lang w:eastAsia="ru-RU"/>
              </w:rPr>
              <w:t>%</w:t>
            </w:r>
          </w:p>
        </w:tc>
        <w:tc>
          <w:tcPr>
            <w:tcW w:w="1985" w:type="dxa"/>
            <w:tcBorders>
              <w:bottom w:val="single" w:sz="4" w:space="0" w:color="auto"/>
            </w:tcBorders>
            <w:shd w:val="clear" w:color="auto" w:fill="auto"/>
            <w:noWrap/>
            <w:vAlign w:val="center"/>
          </w:tcPr>
          <w:p w:rsidR="000C6925" w:rsidRPr="000C6925" w:rsidRDefault="000C6925" w:rsidP="000C6925">
            <w:pPr>
              <w:spacing w:after="0" w:line="360" w:lineRule="auto"/>
              <w:jc w:val="both"/>
              <w:rPr>
                <w:rFonts w:eastAsia="Times New Roman" w:cs="Times New Roman"/>
                <w:bCs/>
                <w:sz w:val="20"/>
                <w:szCs w:val="20"/>
                <w:lang w:eastAsia="ru-RU"/>
              </w:rPr>
            </w:pPr>
            <w:r w:rsidRPr="000C6925">
              <w:rPr>
                <w:rFonts w:eastAsia="Times New Roman" w:cs="Times New Roman"/>
                <w:bCs/>
                <w:spacing w:val="-5"/>
                <w:sz w:val="20"/>
                <w:szCs w:val="20"/>
                <w:lang w:val="en-US"/>
              </w:rPr>
              <w:t>5,3</w:t>
            </w:r>
          </w:p>
        </w:tc>
      </w:tr>
    </w:tbl>
    <w:p w:rsidR="000C6925" w:rsidRPr="000C6925" w:rsidRDefault="000C6925" w:rsidP="000C6925">
      <w:pPr>
        <w:keepNext/>
        <w:adjustRightInd w:val="0"/>
        <w:spacing w:after="0" w:line="360" w:lineRule="auto"/>
        <w:jc w:val="both"/>
        <w:textAlignment w:val="baseline"/>
        <w:rPr>
          <w:rFonts w:eastAsia="Times New Roman" w:cs="Times New Roman"/>
          <w:sz w:val="24"/>
          <w:szCs w:val="24"/>
        </w:rPr>
      </w:pPr>
    </w:p>
    <w:p w:rsidR="000C6925" w:rsidRPr="000C6925" w:rsidRDefault="000C6925" w:rsidP="000C6925">
      <w:pPr>
        <w:keepNext/>
        <w:spacing w:after="0" w:line="360" w:lineRule="auto"/>
        <w:ind w:left="1134" w:hanging="1134"/>
        <w:jc w:val="both"/>
        <w:rPr>
          <w:rFonts w:eastAsia="Times New Roman" w:cs="Times New Roman"/>
          <w:bCs/>
          <w:noProof/>
          <w:sz w:val="24"/>
          <w:szCs w:val="24"/>
          <w:lang w:eastAsia="ru-RU"/>
        </w:rPr>
      </w:pPr>
      <w:r w:rsidRPr="000C6925">
        <w:rPr>
          <w:rFonts w:eastAsia="Times New Roman" w:cs="Times New Roman"/>
          <w:bCs/>
          <w:noProof/>
          <w:sz w:val="24"/>
          <w:szCs w:val="24"/>
          <w:lang w:eastAsia="ru-RU"/>
        </w:rPr>
        <w:drawing>
          <wp:inline distT="0" distB="0" distL="0" distR="0" wp14:anchorId="5441A6A4" wp14:editId="75A2C95A">
            <wp:extent cx="6300470" cy="3466465"/>
            <wp:effectExtent l="0" t="0" r="5080" b="635"/>
            <wp:docPr id="8" name="Диаграмма 8">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C6925" w:rsidRPr="000C6925" w:rsidRDefault="000C6925" w:rsidP="000C6925">
      <w:pPr>
        <w:spacing w:after="0" w:line="360" w:lineRule="auto"/>
        <w:jc w:val="both"/>
        <w:rPr>
          <w:rFonts w:eastAsia="Times New Roman" w:cs="Times New Roman"/>
          <w:bCs/>
          <w:sz w:val="24"/>
          <w:szCs w:val="24"/>
          <w:lang w:eastAsia="ru-RU"/>
        </w:rPr>
      </w:pPr>
      <w:bookmarkStart w:id="80" w:name="_Toc137819150"/>
      <w:r w:rsidRPr="000C6925">
        <w:rPr>
          <w:rFonts w:eastAsia="Times New Roman" w:cs="Times New Roman"/>
          <w:bCs/>
          <w:sz w:val="24"/>
          <w:szCs w:val="24"/>
          <w:lang w:eastAsia="ru-RU"/>
        </w:rPr>
        <w:t xml:space="preserve">Рисунок </w:t>
      </w:r>
      <w:r>
        <w:rPr>
          <w:rFonts w:eastAsia="Times New Roman" w:cs="Times New Roman"/>
          <w:bCs/>
          <w:sz w:val="24"/>
          <w:szCs w:val="24"/>
          <w:lang w:eastAsia="ru-RU"/>
        </w:rPr>
        <w:t>12.3</w:t>
      </w:r>
      <w:r w:rsidRPr="000C6925">
        <w:rPr>
          <w:rFonts w:eastAsia="Times New Roman" w:cs="Times New Roman"/>
          <w:bCs/>
          <w:sz w:val="24"/>
          <w:szCs w:val="24"/>
          <w:lang w:eastAsia="ru-RU"/>
        </w:rPr>
        <w:t>.</w:t>
      </w:r>
      <w:r w:rsidRPr="000C6925">
        <w:rPr>
          <w:rFonts w:eastAsia="Times New Roman" w:cs="Times New Roman"/>
          <w:bCs/>
          <w:sz w:val="24"/>
          <w:szCs w:val="24"/>
          <w:lang w:eastAsia="ru-RU"/>
        </w:rPr>
        <w:fldChar w:fldCharType="begin"/>
      </w:r>
      <w:r w:rsidRPr="000C6925">
        <w:rPr>
          <w:rFonts w:eastAsia="Times New Roman" w:cs="Times New Roman"/>
          <w:bCs/>
          <w:sz w:val="24"/>
          <w:szCs w:val="24"/>
          <w:lang w:eastAsia="ru-RU"/>
        </w:rPr>
        <w:instrText xml:space="preserve"> SEQ Рисунок \* ARABIC \s 1 </w:instrText>
      </w:r>
      <w:r w:rsidRPr="000C6925">
        <w:rPr>
          <w:rFonts w:eastAsia="Times New Roman" w:cs="Times New Roman"/>
          <w:bCs/>
          <w:sz w:val="24"/>
          <w:szCs w:val="24"/>
          <w:lang w:eastAsia="ru-RU"/>
        </w:rPr>
        <w:fldChar w:fldCharType="separate"/>
      </w:r>
      <w:r w:rsidRPr="000C6925">
        <w:rPr>
          <w:rFonts w:eastAsia="Times New Roman" w:cs="Times New Roman"/>
          <w:bCs/>
          <w:noProof/>
          <w:sz w:val="24"/>
          <w:szCs w:val="24"/>
          <w:lang w:eastAsia="ru-RU"/>
        </w:rPr>
        <w:t>6</w:t>
      </w:r>
      <w:r w:rsidRPr="000C6925">
        <w:rPr>
          <w:rFonts w:eastAsia="Times New Roman" w:cs="Times New Roman"/>
          <w:bCs/>
          <w:sz w:val="24"/>
          <w:szCs w:val="24"/>
          <w:lang w:eastAsia="ru-RU"/>
        </w:rPr>
        <w:fldChar w:fldCharType="end"/>
      </w:r>
      <w:r>
        <w:rPr>
          <w:rFonts w:eastAsia="Times New Roman" w:cs="Times New Roman"/>
          <w:bCs/>
          <w:sz w:val="24"/>
          <w:szCs w:val="24"/>
          <w:lang w:eastAsia="ru-RU"/>
        </w:rPr>
        <w:t>.</w:t>
      </w:r>
      <w:r w:rsidRPr="000C6925">
        <w:rPr>
          <w:rFonts w:eastAsia="Times New Roman" w:cs="Times New Roman"/>
          <w:bCs/>
          <w:sz w:val="24"/>
          <w:szCs w:val="24"/>
          <w:lang w:eastAsia="ru-RU"/>
        </w:rPr>
        <w:t xml:space="preserve"> График окупаемости проектов по строительству новой котельной VII микрорайона</w:t>
      </w:r>
      <w:bookmarkEnd w:id="80"/>
    </w:p>
    <w:p w:rsidR="000C6925" w:rsidRPr="000C6925" w:rsidRDefault="000C6925" w:rsidP="000C6925">
      <w:pPr>
        <w:keepNext/>
        <w:spacing w:after="0" w:line="360" w:lineRule="auto"/>
        <w:jc w:val="both"/>
        <w:rPr>
          <w:rFonts w:eastAsia="Times New Roman" w:cs="Times New Roman"/>
          <w:sz w:val="24"/>
          <w:szCs w:val="24"/>
        </w:rPr>
      </w:pPr>
      <w:r w:rsidRPr="000C6925">
        <w:rPr>
          <w:rFonts w:eastAsia="Times New Roman" w:cs="Times New Roman"/>
          <w:sz w:val="24"/>
          <w:szCs w:val="24"/>
        </w:rPr>
        <w:br w:type="page"/>
      </w:r>
    </w:p>
    <w:p w:rsidR="00F42F18" w:rsidRPr="007241DA" w:rsidRDefault="00F42F18" w:rsidP="0079077A">
      <w:pPr>
        <w:pStyle w:val="7"/>
        <w:spacing w:before="0"/>
        <w:ind w:firstLine="567"/>
        <w:jc w:val="both"/>
        <w:rPr>
          <w:rFonts w:ascii="Times New Roman" w:hAnsi="Times New Roman"/>
          <w:b/>
          <w:i w:val="0"/>
          <w:sz w:val="24"/>
          <w:szCs w:val="24"/>
          <w:lang w:val="ru-RU"/>
        </w:rPr>
      </w:pPr>
      <w:bookmarkStart w:id="81" w:name="_Toc196905236"/>
      <w:bookmarkEnd w:id="75"/>
      <w:r w:rsidRPr="00A51492">
        <w:rPr>
          <w:rFonts w:ascii="Times New Roman" w:eastAsiaTheme="minorHAnsi" w:hAnsi="Times New Roman"/>
          <w:b/>
          <w:i w:val="0"/>
          <w:sz w:val="24"/>
          <w:szCs w:val="24"/>
          <w:lang w:val="ru-RU"/>
        </w:rPr>
        <w:lastRenderedPageBreak/>
        <w:t>г) расчеты ценовых</w:t>
      </w:r>
      <w:r w:rsidR="00553CD8">
        <w:rPr>
          <w:rFonts w:ascii="Times New Roman" w:eastAsiaTheme="minorHAnsi" w:hAnsi="Times New Roman"/>
          <w:b/>
          <w:i w:val="0"/>
          <w:sz w:val="24"/>
          <w:szCs w:val="24"/>
          <w:lang w:val="ru-RU"/>
        </w:rPr>
        <w:t xml:space="preserve"> (тарифных)</w:t>
      </w:r>
      <w:r w:rsidRPr="00A51492">
        <w:rPr>
          <w:rFonts w:ascii="Times New Roman" w:eastAsiaTheme="minorHAnsi" w:hAnsi="Times New Roman"/>
          <w:b/>
          <w:i w:val="0"/>
          <w:sz w:val="24"/>
          <w:szCs w:val="24"/>
          <w:lang w:val="ru-RU"/>
        </w:rPr>
        <w:t xml:space="preserve"> последствий для потребителей при реализации программ</w:t>
      </w:r>
      <w:r w:rsidRPr="007241DA">
        <w:rPr>
          <w:rFonts w:ascii="Times New Roman" w:hAnsi="Times New Roman"/>
          <w:b/>
          <w:i w:val="0"/>
          <w:sz w:val="24"/>
          <w:szCs w:val="24"/>
          <w:lang w:val="ru-RU"/>
        </w:rPr>
        <w:t xml:space="preserve"> строительства, реконструкции</w:t>
      </w:r>
      <w:r w:rsidR="00553CD8">
        <w:rPr>
          <w:rFonts w:ascii="Times New Roman" w:hAnsi="Times New Roman"/>
          <w:b/>
          <w:i w:val="0"/>
          <w:sz w:val="24"/>
          <w:szCs w:val="24"/>
          <w:lang w:val="ru-RU"/>
        </w:rPr>
        <w:t>,</w:t>
      </w:r>
      <w:r w:rsidRPr="007241DA">
        <w:rPr>
          <w:rFonts w:ascii="Times New Roman" w:hAnsi="Times New Roman"/>
          <w:b/>
          <w:i w:val="0"/>
          <w:sz w:val="24"/>
          <w:szCs w:val="24"/>
          <w:lang w:val="ru-RU"/>
        </w:rPr>
        <w:t xml:space="preserve"> технического перевооружения</w:t>
      </w:r>
      <w:r w:rsidR="00553CD8">
        <w:rPr>
          <w:rFonts w:ascii="Times New Roman" w:hAnsi="Times New Roman"/>
          <w:b/>
          <w:i w:val="0"/>
          <w:sz w:val="24"/>
          <w:szCs w:val="24"/>
          <w:lang w:val="ru-RU"/>
        </w:rPr>
        <w:t xml:space="preserve"> и (или) модернизации</w:t>
      </w:r>
      <w:r w:rsidRPr="007241DA">
        <w:rPr>
          <w:rFonts w:ascii="Times New Roman" w:hAnsi="Times New Roman"/>
          <w:b/>
          <w:i w:val="0"/>
          <w:sz w:val="24"/>
          <w:szCs w:val="24"/>
          <w:lang w:val="ru-RU"/>
        </w:rPr>
        <w:t xml:space="preserve"> систем теплоснабжения</w:t>
      </w:r>
      <w:bookmarkEnd w:id="81"/>
    </w:p>
    <w:p w:rsidR="00F42F18" w:rsidRDefault="00F42F18" w:rsidP="002E7279">
      <w:pPr>
        <w:tabs>
          <w:tab w:val="left" w:pos="0"/>
        </w:tabs>
        <w:autoSpaceDE w:val="0"/>
        <w:autoSpaceDN w:val="0"/>
        <w:adjustRightInd w:val="0"/>
        <w:spacing w:before="120" w:after="0" w:line="360" w:lineRule="auto"/>
        <w:ind w:firstLine="567"/>
        <w:jc w:val="both"/>
        <w:rPr>
          <w:rFonts w:eastAsia="Times New Roman" w:cs="Times New Roman"/>
          <w:sz w:val="24"/>
          <w:szCs w:val="24"/>
        </w:rPr>
      </w:pPr>
      <w:r w:rsidRPr="003C30B2">
        <w:rPr>
          <w:rFonts w:eastAsia="Times New Roman" w:cs="Times New Roman"/>
          <w:sz w:val="24"/>
          <w:szCs w:val="24"/>
        </w:rPr>
        <w:t>Проекты строительства и последующей эксплуатации теплоэнергетических объектов является общественно значимым, поскольку направлены на удовлетворение нужд населения в части теплоснабжения. Основные социально–экономические результаты, которых удается достичь, при реализации теплоэнергетических проектов, являются:</w:t>
      </w:r>
    </w:p>
    <w:p w:rsidR="00F42F18" w:rsidRPr="003C30B2" w:rsidRDefault="00F42F18" w:rsidP="00F42F18">
      <w:pPr>
        <w:pStyle w:val="a6"/>
        <w:tabs>
          <w:tab w:val="left" w:pos="0"/>
        </w:tabs>
        <w:autoSpaceDE w:val="0"/>
        <w:autoSpaceDN w:val="0"/>
        <w:adjustRightInd w:val="0"/>
        <w:spacing w:after="0" w:line="360" w:lineRule="auto"/>
        <w:ind w:left="142"/>
        <w:jc w:val="both"/>
        <w:rPr>
          <w:rFonts w:eastAsia="Times New Roman" w:cs="Times New Roman"/>
          <w:sz w:val="24"/>
          <w:szCs w:val="24"/>
        </w:rPr>
      </w:pPr>
      <w:r>
        <w:rPr>
          <w:rFonts w:eastAsia="Times New Roman" w:cs="Times New Roman"/>
          <w:sz w:val="24"/>
          <w:szCs w:val="24"/>
        </w:rPr>
        <w:t xml:space="preserve">- </w:t>
      </w:r>
      <w:r w:rsidRPr="003C30B2">
        <w:rPr>
          <w:rFonts w:eastAsia="Times New Roman" w:cs="Times New Roman"/>
          <w:sz w:val="24"/>
          <w:szCs w:val="24"/>
        </w:rPr>
        <w:t>обеспечение потребителей качественным теплоснабжением, отвечающим нормативным требованиям;</w:t>
      </w:r>
    </w:p>
    <w:p w:rsidR="00F42F18" w:rsidRPr="003C30B2" w:rsidRDefault="00F42F18" w:rsidP="00F42F18">
      <w:pPr>
        <w:tabs>
          <w:tab w:val="left" w:pos="0"/>
        </w:tabs>
        <w:autoSpaceDE w:val="0"/>
        <w:autoSpaceDN w:val="0"/>
        <w:adjustRightInd w:val="0"/>
        <w:spacing w:after="0" w:line="360" w:lineRule="auto"/>
        <w:jc w:val="both"/>
        <w:rPr>
          <w:rFonts w:eastAsia="Times New Roman" w:cs="Times New Roman"/>
          <w:sz w:val="24"/>
          <w:szCs w:val="24"/>
        </w:rPr>
      </w:pPr>
      <w:r>
        <w:rPr>
          <w:rFonts w:eastAsia="Times New Roman" w:cs="Times New Roman"/>
          <w:sz w:val="24"/>
          <w:szCs w:val="24"/>
        </w:rPr>
        <w:t xml:space="preserve">- </w:t>
      </w:r>
      <w:r w:rsidRPr="003C30B2">
        <w:rPr>
          <w:rFonts w:eastAsia="Times New Roman" w:cs="Times New Roman"/>
          <w:sz w:val="24"/>
          <w:szCs w:val="24"/>
        </w:rPr>
        <w:t>снижение эксплуатационных затрат за счет реконструкции источников тепловой энергии, тем самым снижается себестоимость;</w:t>
      </w:r>
    </w:p>
    <w:p w:rsidR="00F42F18" w:rsidRDefault="00F42F18" w:rsidP="00F42F18">
      <w:pPr>
        <w:tabs>
          <w:tab w:val="left" w:pos="0"/>
        </w:tabs>
        <w:autoSpaceDE w:val="0"/>
        <w:autoSpaceDN w:val="0"/>
        <w:adjustRightInd w:val="0"/>
        <w:spacing w:after="0" w:line="360" w:lineRule="auto"/>
        <w:jc w:val="both"/>
        <w:rPr>
          <w:rFonts w:eastAsia="Times New Roman" w:cs="Times New Roman"/>
          <w:sz w:val="24"/>
          <w:szCs w:val="24"/>
        </w:rPr>
      </w:pPr>
      <w:r>
        <w:rPr>
          <w:rFonts w:eastAsia="Times New Roman" w:cs="Times New Roman"/>
          <w:sz w:val="24"/>
          <w:szCs w:val="24"/>
        </w:rPr>
        <w:t xml:space="preserve">- </w:t>
      </w:r>
      <w:r w:rsidRPr="003C30B2">
        <w:rPr>
          <w:rFonts w:eastAsia="Times New Roman" w:cs="Times New Roman"/>
          <w:sz w:val="24"/>
          <w:szCs w:val="24"/>
        </w:rPr>
        <w:t>повышение надежности и качества теплоснабжения;</w:t>
      </w:r>
    </w:p>
    <w:p w:rsidR="00F42F18" w:rsidRPr="003C30B2" w:rsidRDefault="00F42F18" w:rsidP="00F42F18">
      <w:pPr>
        <w:tabs>
          <w:tab w:val="left" w:pos="0"/>
        </w:tabs>
        <w:autoSpaceDE w:val="0"/>
        <w:autoSpaceDN w:val="0"/>
        <w:adjustRightInd w:val="0"/>
        <w:spacing w:after="0" w:line="360" w:lineRule="auto"/>
        <w:jc w:val="both"/>
        <w:rPr>
          <w:rFonts w:eastAsia="Times New Roman" w:cs="Times New Roman"/>
          <w:sz w:val="24"/>
          <w:szCs w:val="24"/>
        </w:rPr>
      </w:pPr>
      <w:r>
        <w:rPr>
          <w:rFonts w:eastAsia="Times New Roman" w:cs="Times New Roman"/>
          <w:sz w:val="24"/>
          <w:szCs w:val="24"/>
        </w:rPr>
        <w:t xml:space="preserve">- </w:t>
      </w:r>
      <w:r w:rsidRPr="003C30B2">
        <w:rPr>
          <w:rFonts w:eastAsia="Times New Roman" w:cs="Times New Roman"/>
          <w:sz w:val="24"/>
          <w:szCs w:val="24"/>
        </w:rPr>
        <w:t>улучшение экологической обстановки, поскольку применяется современное,</w:t>
      </w:r>
      <w:r w:rsidR="0075397E">
        <w:rPr>
          <w:rFonts w:eastAsia="Times New Roman" w:cs="Times New Roman"/>
          <w:sz w:val="24"/>
          <w:szCs w:val="24"/>
        </w:rPr>
        <w:t xml:space="preserve"> </w:t>
      </w:r>
      <w:r w:rsidRPr="003C30B2">
        <w:rPr>
          <w:rFonts w:eastAsia="Times New Roman" w:cs="Times New Roman"/>
          <w:sz w:val="24"/>
          <w:szCs w:val="24"/>
        </w:rPr>
        <w:t>энергоэффективное оборудование.</w:t>
      </w:r>
    </w:p>
    <w:p w:rsidR="00F42F18" w:rsidRPr="003C30B2" w:rsidRDefault="00F42F18" w:rsidP="00F42F18">
      <w:pPr>
        <w:tabs>
          <w:tab w:val="left" w:pos="0"/>
        </w:tabs>
        <w:autoSpaceDE w:val="0"/>
        <w:autoSpaceDN w:val="0"/>
        <w:adjustRightInd w:val="0"/>
        <w:spacing w:after="0" w:line="360" w:lineRule="auto"/>
        <w:ind w:firstLine="567"/>
        <w:jc w:val="both"/>
        <w:rPr>
          <w:rFonts w:eastAsia="Times New Roman" w:cs="Times New Roman"/>
          <w:sz w:val="24"/>
          <w:szCs w:val="24"/>
        </w:rPr>
      </w:pPr>
      <w:r w:rsidRPr="003C30B2">
        <w:rPr>
          <w:rFonts w:eastAsia="Times New Roman" w:cs="Times New Roman"/>
          <w:sz w:val="24"/>
          <w:szCs w:val="24"/>
        </w:rPr>
        <w:t>Основным показателем, определяющим осуществимость реализации проекта, является прогнозная величина тарифа тепловой энергии, которая в значительной степени определяет коммерческую эффективность проекта.</w:t>
      </w:r>
    </w:p>
    <w:p w:rsidR="00F42F18" w:rsidRPr="003C30B2" w:rsidRDefault="00F42F18" w:rsidP="00F42F18">
      <w:pPr>
        <w:tabs>
          <w:tab w:val="left" w:pos="0"/>
        </w:tabs>
        <w:autoSpaceDE w:val="0"/>
        <w:autoSpaceDN w:val="0"/>
        <w:adjustRightInd w:val="0"/>
        <w:spacing w:after="0" w:line="360" w:lineRule="auto"/>
        <w:ind w:firstLine="567"/>
        <w:jc w:val="both"/>
        <w:rPr>
          <w:rFonts w:eastAsia="Times New Roman" w:cs="Times New Roman"/>
          <w:sz w:val="24"/>
          <w:szCs w:val="24"/>
        </w:rPr>
      </w:pPr>
      <w:r w:rsidRPr="003C30B2">
        <w:rPr>
          <w:rFonts w:eastAsia="Times New Roman" w:cs="Times New Roman"/>
          <w:sz w:val="24"/>
          <w:szCs w:val="24"/>
        </w:rPr>
        <w:t>Плата за подключение к системе теплоснабжения определяется на основании и в соответствии со следующими нормативными правовыми документами:</w:t>
      </w:r>
    </w:p>
    <w:p w:rsidR="00F42F18" w:rsidRDefault="00F42F18" w:rsidP="00F42F18">
      <w:pPr>
        <w:tabs>
          <w:tab w:val="left" w:pos="0"/>
        </w:tabs>
        <w:autoSpaceDE w:val="0"/>
        <w:autoSpaceDN w:val="0"/>
        <w:adjustRightInd w:val="0"/>
        <w:spacing w:after="0" w:line="360" w:lineRule="auto"/>
        <w:ind w:firstLine="142"/>
        <w:jc w:val="both"/>
        <w:rPr>
          <w:rFonts w:eastAsia="Times New Roman" w:cs="Times New Roman"/>
          <w:sz w:val="24"/>
          <w:szCs w:val="24"/>
        </w:rPr>
      </w:pPr>
      <w:r>
        <w:rPr>
          <w:rFonts w:eastAsia="Times New Roman" w:cs="Times New Roman"/>
          <w:sz w:val="24"/>
          <w:szCs w:val="24"/>
        </w:rPr>
        <w:t>-</w:t>
      </w:r>
      <w:r w:rsidR="003907A2">
        <w:rPr>
          <w:rFonts w:eastAsia="Times New Roman" w:cs="Times New Roman"/>
          <w:sz w:val="24"/>
          <w:szCs w:val="24"/>
        </w:rPr>
        <w:t xml:space="preserve"> </w:t>
      </w:r>
      <w:r w:rsidRPr="003C30B2">
        <w:rPr>
          <w:rFonts w:eastAsia="Times New Roman" w:cs="Times New Roman"/>
          <w:sz w:val="24"/>
          <w:szCs w:val="24"/>
        </w:rPr>
        <w:t>Федеральный закон от 27.07.2010 № 190-ФЗ «О теплоснабжении»;</w:t>
      </w:r>
    </w:p>
    <w:p w:rsidR="00F42F18" w:rsidRPr="003C30B2" w:rsidRDefault="00F42F18" w:rsidP="00F42F18">
      <w:pPr>
        <w:tabs>
          <w:tab w:val="left" w:pos="0"/>
        </w:tabs>
        <w:autoSpaceDE w:val="0"/>
        <w:autoSpaceDN w:val="0"/>
        <w:adjustRightInd w:val="0"/>
        <w:spacing w:after="0" w:line="360" w:lineRule="auto"/>
        <w:ind w:firstLine="142"/>
        <w:jc w:val="both"/>
        <w:rPr>
          <w:rFonts w:eastAsia="Times New Roman" w:cs="Times New Roman"/>
          <w:sz w:val="24"/>
          <w:szCs w:val="24"/>
        </w:rPr>
      </w:pPr>
      <w:r>
        <w:rPr>
          <w:rFonts w:eastAsia="Times New Roman" w:cs="Times New Roman"/>
          <w:sz w:val="24"/>
          <w:szCs w:val="24"/>
        </w:rPr>
        <w:t>-</w:t>
      </w:r>
      <w:r w:rsidR="003907A2">
        <w:rPr>
          <w:rFonts w:eastAsia="Times New Roman" w:cs="Times New Roman"/>
          <w:sz w:val="24"/>
          <w:szCs w:val="24"/>
        </w:rPr>
        <w:t xml:space="preserve"> р</w:t>
      </w:r>
      <w:r w:rsidRPr="003C30B2">
        <w:rPr>
          <w:rFonts w:eastAsia="Times New Roman" w:cs="Times New Roman"/>
          <w:sz w:val="24"/>
          <w:szCs w:val="24"/>
        </w:rPr>
        <w:t>асчет платы за подключение к системе теплоснабжения осуществляется на основании разделов IX.IX «Методических указаний по расчету регулируемых цен (тарифов) в сфере теплоснабжения», утв. Приказом ФСТ России от 13.06.2013 г. № 760-э;</w:t>
      </w:r>
    </w:p>
    <w:p w:rsidR="00F42F18" w:rsidRPr="003C30B2" w:rsidRDefault="00F42F18" w:rsidP="00F42F18">
      <w:pPr>
        <w:tabs>
          <w:tab w:val="left" w:pos="0"/>
        </w:tabs>
        <w:autoSpaceDE w:val="0"/>
        <w:autoSpaceDN w:val="0"/>
        <w:adjustRightInd w:val="0"/>
        <w:spacing w:after="0" w:line="360" w:lineRule="auto"/>
        <w:ind w:firstLine="142"/>
        <w:jc w:val="both"/>
        <w:rPr>
          <w:rFonts w:eastAsia="Times New Roman" w:cs="Times New Roman"/>
          <w:sz w:val="24"/>
          <w:szCs w:val="24"/>
        </w:rPr>
      </w:pPr>
      <w:r>
        <w:rPr>
          <w:rFonts w:eastAsia="Times New Roman" w:cs="Times New Roman"/>
          <w:sz w:val="24"/>
          <w:szCs w:val="24"/>
        </w:rPr>
        <w:t>-</w:t>
      </w:r>
      <w:r w:rsidRPr="003C30B2">
        <w:rPr>
          <w:rFonts w:eastAsia="Times New Roman" w:cs="Times New Roman"/>
          <w:sz w:val="24"/>
          <w:szCs w:val="24"/>
        </w:rPr>
        <w:t>Постановление Правительства Российской Федерации от 22.10.2012 № 1075 «О ценообразовании в сфере теплоснабж</w:t>
      </w:r>
      <w:r w:rsidR="0075397E">
        <w:rPr>
          <w:rFonts w:eastAsia="Times New Roman" w:cs="Times New Roman"/>
          <w:sz w:val="24"/>
          <w:szCs w:val="24"/>
        </w:rPr>
        <w:t xml:space="preserve">ения» (вместе </w:t>
      </w:r>
      <w:r w:rsidRPr="003C30B2">
        <w:rPr>
          <w:rFonts w:eastAsia="Times New Roman" w:cs="Times New Roman"/>
          <w:sz w:val="24"/>
          <w:szCs w:val="24"/>
        </w:rPr>
        <w:t>«Основами ценообразования в сфере теплоснабжения», «Правилами регулирования цен (тарифов) в сфере теплоснабжения») (с 31.12.2015);</w:t>
      </w:r>
    </w:p>
    <w:p w:rsidR="00F42F18" w:rsidRPr="003C30B2" w:rsidRDefault="00F42F18" w:rsidP="00F42F18">
      <w:pPr>
        <w:tabs>
          <w:tab w:val="left" w:pos="0"/>
        </w:tabs>
        <w:autoSpaceDE w:val="0"/>
        <w:autoSpaceDN w:val="0"/>
        <w:adjustRightInd w:val="0"/>
        <w:spacing w:after="0" w:line="360" w:lineRule="auto"/>
        <w:ind w:firstLine="142"/>
        <w:jc w:val="both"/>
        <w:rPr>
          <w:rFonts w:eastAsia="Times New Roman" w:cs="Times New Roman"/>
          <w:sz w:val="24"/>
          <w:szCs w:val="24"/>
        </w:rPr>
      </w:pPr>
      <w:r>
        <w:rPr>
          <w:rFonts w:eastAsia="Times New Roman" w:cs="Times New Roman"/>
          <w:sz w:val="24"/>
          <w:szCs w:val="24"/>
        </w:rPr>
        <w:t>-</w:t>
      </w:r>
      <w:r w:rsidR="003907A2">
        <w:rPr>
          <w:rFonts w:eastAsia="Times New Roman" w:cs="Times New Roman"/>
          <w:sz w:val="24"/>
          <w:szCs w:val="24"/>
        </w:rPr>
        <w:t xml:space="preserve"> </w:t>
      </w:r>
      <w:r w:rsidRPr="003C30B2">
        <w:rPr>
          <w:rFonts w:eastAsia="Times New Roman" w:cs="Times New Roman"/>
          <w:sz w:val="24"/>
          <w:szCs w:val="24"/>
        </w:rPr>
        <w:t>градостроительное законодательство Российской Федерации.</w:t>
      </w:r>
    </w:p>
    <w:p w:rsidR="00F42F18" w:rsidRPr="003C30B2" w:rsidRDefault="00F42F18" w:rsidP="00F42F18">
      <w:pPr>
        <w:tabs>
          <w:tab w:val="left" w:pos="0"/>
        </w:tabs>
        <w:autoSpaceDE w:val="0"/>
        <w:autoSpaceDN w:val="0"/>
        <w:adjustRightInd w:val="0"/>
        <w:spacing w:after="0" w:line="360" w:lineRule="auto"/>
        <w:ind w:firstLine="567"/>
        <w:jc w:val="both"/>
        <w:rPr>
          <w:rFonts w:eastAsia="Times New Roman" w:cs="Times New Roman"/>
          <w:sz w:val="24"/>
          <w:szCs w:val="24"/>
        </w:rPr>
      </w:pPr>
      <w:r w:rsidRPr="003C30B2">
        <w:rPr>
          <w:rFonts w:eastAsia="Times New Roman" w:cs="Times New Roman"/>
          <w:sz w:val="24"/>
          <w:szCs w:val="24"/>
        </w:rPr>
        <w:t>Плата за подключение к системе теплоснабжения определяется для каждого потребителя, в отношении которого принято решение о подключении к системе теплоснабжения исходя из подключаемой тепловой нагрузки, в индивидуальном порядке.</w:t>
      </w:r>
    </w:p>
    <w:p w:rsidR="00F42F18" w:rsidRPr="003C30B2" w:rsidRDefault="00F42F18" w:rsidP="00F42F18">
      <w:pPr>
        <w:tabs>
          <w:tab w:val="left" w:pos="0"/>
        </w:tabs>
        <w:autoSpaceDE w:val="0"/>
        <w:autoSpaceDN w:val="0"/>
        <w:adjustRightInd w:val="0"/>
        <w:spacing w:after="0" w:line="360" w:lineRule="auto"/>
        <w:ind w:firstLine="567"/>
        <w:jc w:val="both"/>
        <w:rPr>
          <w:rFonts w:eastAsia="Times New Roman" w:cs="Times New Roman"/>
          <w:sz w:val="24"/>
          <w:szCs w:val="24"/>
        </w:rPr>
      </w:pPr>
      <w:r w:rsidRPr="003C30B2">
        <w:rPr>
          <w:rFonts w:eastAsia="Times New Roman" w:cs="Times New Roman"/>
          <w:sz w:val="24"/>
          <w:szCs w:val="24"/>
        </w:rPr>
        <w:t xml:space="preserve">Расходы, финансирование которых предусмотрено за счет тарифов на тепловую энергию (мощность), тарифов на услуги по передаче тепловой энергии, средств бюджетов </w:t>
      </w:r>
      <w:r w:rsidRPr="003C30B2">
        <w:rPr>
          <w:rFonts w:eastAsia="Times New Roman" w:cs="Times New Roman"/>
          <w:sz w:val="24"/>
          <w:szCs w:val="24"/>
        </w:rPr>
        <w:lastRenderedPageBreak/>
        <w:t>бюджетной системы Российской Федерации и государственных корпораций, не учитываются при расчете платы за подключение.</w:t>
      </w:r>
    </w:p>
    <w:p w:rsidR="00F42F18" w:rsidRPr="003C30B2" w:rsidRDefault="00F42F18" w:rsidP="00F42F18">
      <w:pPr>
        <w:tabs>
          <w:tab w:val="left" w:pos="0"/>
        </w:tabs>
        <w:autoSpaceDE w:val="0"/>
        <w:autoSpaceDN w:val="0"/>
        <w:adjustRightInd w:val="0"/>
        <w:spacing w:after="0" w:line="360" w:lineRule="auto"/>
        <w:ind w:firstLine="567"/>
        <w:jc w:val="both"/>
        <w:rPr>
          <w:rFonts w:eastAsia="Times New Roman" w:cs="Times New Roman"/>
          <w:sz w:val="24"/>
          <w:szCs w:val="24"/>
        </w:rPr>
      </w:pPr>
      <w:r w:rsidRPr="003C30B2">
        <w:rPr>
          <w:rFonts w:eastAsia="Times New Roman" w:cs="Times New Roman"/>
          <w:sz w:val="24"/>
          <w:szCs w:val="24"/>
        </w:rPr>
        <w:t>Плата за подключение включает следующие составляющие:</w:t>
      </w:r>
    </w:p>
    <w:p w:rsidR="00F42F18" w:rsidRPr="003C30B2" w:rsidRDefault="00F42F18" w:rsidP="00F42F18">
      <w:pPr>
        <w:tabs>
          <w:tab w:val="left" w:pos="0"/>
        </w:tabs>
        <w:autoSpaceDE w:val="0"/>
        <w:autoSpaceDN w:val="0"/>
        <w:adjustRightInd w:val="0"/>
        <w:spacing w:after="0" w:line="360" w:lineRule="auto"/>
        <w:ind w:firstLine="142"/>
        <w:jc w:val="both"/>
        <w:rPr>
          <w:rFonts w:eastAsia="Times New Roman" w:cs="Times New Roman"/>
          <w:sz w:val="24"/>
          <w:szCs w:val="24"/>
        </w:rPr>
      </w:pPr>
      <w:r>
        <w:rPr>
          <w:rFonts w:eastAsia="Times New Roman" w:cs="Times New Roman"/>
          <w:sz w:val="24"/>
          <w:szCs w:val="24"/>
        </w:rPr>
        <w:t>-</w:t>
      </w:r>
      <w:r w:rsidRPr="003C30B2">
        <w:rPr>
          <w:rFonts w:eastAsia="Times New Roman" w:cs="Times New Roman"/>
          <w:sz w:val="24"/>
          <w:szCs w:val="24"/>
        </w:rPr>
        <w:t>расходы на проведение мероприятий по подключению объектов заявителей (перспективных потребителей);</w:t>
      </w:r>
    </w:p>
    <w:p w:rsidR="00F42F18" w:rsidRPr="003C30B2" w:rsidRDefault="00F42F18" w:rsidP="00F42F18">
      <w:pPr>
        <w:tabs>
          <w:tab w:val="left" w:pos="0"/>
        </w:tabs>
        <w:autoSpaceDE w:val="0"/>
        <w:autoSpaceDN w:val="0"/>
        <w:adjustRightInd w:val="0"/>
        <w:spacing w:after="0" w:line="360" w:lineRule="auto"/>
        <w:ind w:firstLine="142"/>
        <w:jc w:val="both"/>
        <w:rPr>
          <w:rFonts w:eastAsia="Times New Roman" w:cs="Times New Roman"/>
          <w:sz w:val="24"/>
          <w:szCs w:val="24"/>
        </w:rPr>
      </w:pPr>
      <w:r>
        <w:rPr>
          <w:rFonts w:eastAsia="Times New Roman" w:cs="Times New Roman"/>
          <w:sz w:val="24"/>
          <w:szCs w:val="24"/>
        </w:rPr>
        <w:t>-</w:t>
      </w:r>
      <w:r w:rsidRPr="003C30B2">
        <w:rPr>
          <w:rFonts w:eastAsia="Times New Roman" w:cs="Times New Roman"/>
          <w:sz w:val="24"/>
          <w:szCs w:val="24"/>
        </w:rPr>
        <w:t>расходы на создание и реконструкцию тепловых сетей от существующих тепловых сетей или источников тепловой энергии до точек подключения объектов заявителей (перспективных потребителей);</w:t>
      </w:r>
    </w:p>
    <w:p w:rsidR="00F42F18" w:rsidRPr="003C30B2" w:rsidRDefault="00F42F18" w:rsidP="00F42F18">
      <w:pPr>
        <w:tabs>
          <w:tab w:val="left" w:pos="0"/>
        </w:tabs>
        <w:autoSpaceDE w:val="0"/>
        <w:autoSpaceDN w:val="0"/>
        <w:adjustRightInd w:val="0"/>
        <w:spacing w:after="0" w:line="360" w:lineRule="auto"/>
        <w:ind w:firstLine="142"/>
        <w:jc w:val="both"/>
        <w:rPr>
          <w:rFonts w:eastAsia="Times New Roman" w:cs="Times New Roman"/>
          <w:sz w:val="24"/>
          <w:szCs w:val="24"/>
        </w:rPr>
      </w:pPr>
      <w:r>
        <w:rPr>
          <w:rFonts w:eastAsia="Times New Roman" w:cs="Times New Roman"/>
          <w:sz w:val="24"/>
          <w:szCs w:val="24"/>
        </w:rPr>
        <w:t>-</w:t>
      </w:r>
      <w:r w:rsidRPr="003C30B2">
        <w:rPr>
          <w:rFonts w:eastAsia="Times New Roman" w:cs="Times New Roman"/>
          <w:sz w:val="24"/>
          <w:szCs w:val="24"/>
        </w:rPr>
        <w:t>расходы на создание и реконструкцию тепловых пунктов от существующих тепловых сетей или источников тепловой энергии до точек подключения объектов заявителей;</w:t>
      </w:r>
    </w:p>
    <w:p w:rsidR="00F42F18" w:rsidRPr="003C30B2" w:rsidRDefault="00F42F18" w:rsidP="00F42F18">
      <w:pPr>
        <w:tabs>
          <w:tab w:val="left" w:pos="0"/>
        </w:tabs>
        <w:autoSpaceDE w:val="0"/>
        <w:autoSpaceDN w:val="0"/>
        <w:adjustRightInd w:val="0"/>
        <w:spacing w:after="0" w:line="360" w:lineRule="auto"/>
        <w:ind w:firstLine="142"/>
        <w:jc w:val="both"/>
        <w:rPr>
          <w:rFonts w:eastAsia="Times New Roman" w:cs="Times New Roman"/>
          <w:sz w:val="24"/>
          <w:szCs w:val="24"/>
        </w:rPr>
      </w:pPr>
      <w:r>
        <w:rPr>
          <w:rFonts w:eastAsia="Times New Roman" w:cs="Times New Roman"/>
          <w:sz w:val="24"/>
          <w:szCs w:val="24"/>
        </w:rPr>
        <w:t>-</w:t>
      </w:r>
      <w:r w:rsidRPr="003C30B2">
        <w:rPr>
          <w:rFonts w:eastAsia="Times New Roman" w:cs="Times New Roman"/>
          <w:sz w:val="24"/>
          <w:szCs w:val="24"/>
        </w:rPr>
        <w:t>налог на прибыль.</w:t>
      </w:r>
    </w:p>
    <w:p w:rsidR="00F42F18" w:rsidRDefault="00F42F18" w:rsidP="00F42F18">
      <w:pPr>
        <w:tabs>
          <w:tab w:val="left" w:pos="0"/>
        </w:tabs>
        <w:autoSpaceDE w:val="0"/>
        <w:autoSpaceDN w:val="0"/>
        <w:adjustRightInd w:val="0"/>
        <w:spacing w:after="0" w:line="360" w:lineRule="auto"/>
        <w:ind w:firstLine="567"/>
        <w:jc w:val="both"/>
        <w:rPr>
          <w:rFonts w:eastAsia="Times New Roman" w:cs="Times New Roman"/>
          <w:sz w:val="24"/>
          <w:szCs w:val="24"/>
        </w:rPr>
      </w:pPr>
      <w:r w:rsidRPr="003C30B2">
        <w:rPr>
          <w:rFonts w:eastAsia="Times New Roman" w:cs="Times New Roman"/>
          <w:sz w:val="24"/>
          <w:szCs w:val="24"/>
        </w:rPr>
        <w:t>Согласно п. 167 Методических указаний расчет платы за подключение в расчете на единицу мощности подключаемой тепловой нагрузки производится по представленным в орган регулирования прогнозным данным о планируемых на календарный год расходах на подключение, определенных в соответствии с прогнозируемым спросом на основе представленных заявок на подключение в зонах существующей и будущей застройки на основании утвержденных в установленном порядке схемы теплоснабжения и (или) инвестиционной программы, а также с учетом положений п. 173 Методических указаний.</w:t>
      </w:r>
    </w:p>
    <w:p w:rsidR="00975C5C" w:rsidRPr="00D96E7E" w:rsidRDefault="00975C5C" w:rsidP="003907A2">
      <w:pPr>
        <w:pStyle w:val="7"/>
        <w:spacing w:before="0"/>
        <w:ind w:firstLine="567"/>
        <w:jc w:val="both"/>
        <w:rPr>
          <w:rFonts w:ascii="Times New Roman" w:eastAsiaTheme="minorHAnsi" w:hAnsi="Times New Roman"/>
          <w:b/>
          <w:i w:val="0"/>
          <w:sz w:val="24"/>
          <w:szCs w:val="24"/>
          <w:lang w:val="ru-RU"/>
        </w:rPr>
      </w:pPr>
      <w:bookmarkStart w:id="82" w:name="_Toc196905237"/>
      <w:r>
        <w:rPr>
          <w:rFonts w:ascii="Times New Roman" w:eastAsiaTheme="minorHAnsi" w:hAnsi="Times New Roman"/>
          <w:b/>
          <w:i w:val="0"/>
          <w:sz w:val="24"/>
          <w:szCs w:val="24"/>
          <w:lang w:val="ru-RU"/>
        </w:rPr>
        <w:t xml:space="preserve">д) </w:t>
      </w:r>
      <w:r w:rsidRPr="00D96E7E">
        <w:rPr>
          <w:rFonts w:ascii="Times New Roman" w:eastAsiaTheme="minorHAnsi" w:hAnsi="Times New Roman"/>
          <w:b/>
          <w:i w:val="0"/>
          <w:sz w:val="24"/>
          <w:szCs w:val="24"/>
          <w:lang w:val="ru-RU"/>
        </w:rPr>
        <w:t>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82"/>
    </w:p>
    <w:p w:rsidR="00062C81" w:rsidRDefault="00062C81" w:rsidP="00062C81">
      <w:pPr>
        <w:keepNext/>
        <w:adjustRightInd w:val="0"/>
        <w:spacing w:after="0" w:line="360" w:lineRule="auto"/>
        <w:ind w:firstLine="567"/>
        <w:jc w:val="both"/>
        <w:textAlignment w:val="baseline"/>
        <w:rPr>
          <w:rFonts w:eastAsia="Times New Roman" w:cs="Times New Roman"/>
          <w:sz w:val="24"/>
          <w:szCs w:val="24"/>
        </w:rPr>
      </w:pPr>
    </w:p>
    <w:p w:rsidR="00062C81" w:rsidRPr="000C6925" w:rsidRDefault="00062C81" w:rsidP="00062C81">
      <w:pPr>
        <w:keepNext/>
        <w:adjustRightInd w:val="0"/>
        <w:spacing w:after="0" w:line="360" w:lineRule="auto"/>
        <w:ind w:firstLine="567"/>
        <w:jc w:val="both"/>
        <w:textAlignment w:val="baseline"/>
        <w:rPr>
          <w:rFonts w:eastAsia="Times New Roman" w:cs="Times New Roman"/>
          <w:sz w:val="24"/>
          <w:szCs w:val="24"/>
        </w:rPr>
      </w:pPr>
      <w:r w:rsidRPr="000C6925">
        <w:rPr>
          <w:rFonts w:eastAsia="Times New Roman" w:cs="Times New Roman"/>
          <w:sz w:val="24"/>
          <w:szCs w:val="24"/>
        </w:rPr>
        <w:t>Финансовые потребности мероприятий Схемы покрываются утвержденными источниками финансирования основных теплоснабжающих организаций г. Бердска</w:t>
      </w:r>
    </w:p>
    <w:p w:rsidR="00062C81" w:rsidRPr="000C6925" w:rsidRDefault="00062C81" w:rsidP="00062C81">
      <w:pPr>
        <w:keepNext/>
        <w:adjustRightInd w:val="0"/>
        <w:spacing w:after="0" w:line="360" w:lineRule="auto"/>
        <w:ind w:firstLine="567"/>
        <w:jc w:val="both"/>
        <w:textAlignment w:val="baseline"/>
        <w:rPr>
          <w:rFonts w:eastAsia="Times New Roman" w:cs="Times New Roman"/>
          <w:sz w:val="24"/>
          <w:szCs w:val="24"/>
        </w:rPr>
      </w:pPr>
      <w:r w:rsidRPr="000C6925">
        <w:rPr>
          <w:rFonts w:eastAsia="Times New Roman" w:cs="Times New Roman"/>
          <w:sz w:val="24"/>
          <w:szCs w:val="24"/>
        </w:rPr>
        <w:t>Необходимость реализации мероприятий Схемы теплоснабжения обусловлена не только экономическими эффектами:</w:t>
      </w:r>
    </w:p>
    <w:p w:rsidR="00062C81" w:rsidRPr="000C6925" w:rsidRDefault="00062C81" w:rsidP="00062C81">
      <w:pPr>
        <w:keepNext/>
        <w:widowControl w:val="0"/>
        <w:numPr>
          <w:ilvl w:val="0"/>
          <w:numId w:val="36"/>
        </w:numPr>
        <w:adjustRightInd w:val="0"/>
        <w:spacing w:before="120" w:after="0" w:line="360" w:lineRule="auto"/>
        <w:ind w:left="851"/>
        <w:jc w:val="both"/>
        <w:textAlignment w:val="baseline"/>
        <w:rPr>
          <w:rFonts w:eastAsia="Times New Roman" w:cs="Times New Roman"/>
          <w:sz w:val="24"/>
          <w:szCs w:val="24"/>
        </w:rPr>
      </w:pPr>
      <w:r w:rsidRPr="000C6925">
        <w:rPr>
          <w:rFonts w:eastAsia="Times New Roman" w:cs="Times New Roman"/>
          <w:sz w:val="24"/>
          <w:szCs w:val="24"/>
        </w:rPr>
        <w:t>высокая социальная значимость сферы теплоснабжения города</w:t>
      </w:r>
    </w:p>
    <w:p w:rsidR="00062C81" w:rsidRPr="000C6925" w:rsidRDefault="00062C81" w:rsidP="00062C81">
      <w:pPr>
        <w:keepNext/>
        <w:widowControl w:val="0"/>
        <w:numPr>
          <w:ilvl w:val="0"/>
          <w:numId w:val="36"/>
        </w:numPr>
        <w:adjustRightInd w:val="0"/>
        <w:spacing w:before="120" w:after="0" w:line="360" w:lineRule="auto"/>
        <w:ind w:left="851"/>
        <w:jc w:val="both"/>
        <w:textAlignment w:val="baseline"/>
        <w:rPr>
          <w:rFonts w:eastAsia="Times New Roman" w:cs="Times New Roman"/>
          <w:sz w:val="24"/>
          <w:szCs w:val="24"/>
        </w:rPr>
      </w:pPr>
      <w:r w:rsidRPr="000C6925">
        <w:rPr>
          <w:rFonts w:eastAsia="Times New Roman" w:cs="Times New Roman"/>
          <w:sz w:val="24"/>
          <w:szCs w:val="24"/>
        </w:rPr>
        <w:t>высокая изношенность теплосетей и теплогенерирующего оборудования города;</w:t>
      </w:r>
    </w:p>
    <w:p w:rsidR="00062C81" w:rsidRPr="000C6925" w:rsidRDefault="00062C81" w:rsidP="00062C81">
      <w:pPr>
        <w:keepNext/>
        <w:widowControl w:val="0"/>
        <w:numPr>
          <w:ilvl w:val="0"/>
          <w:numId w:val="36"/>
        </w:numPr>
        <w:adjustRightInd w:val="0"/>
        <w:spacing w:before="120" w:after="0" w:line="360" w:lineRule="auto"/>
        <w:ind w:left="851"/>
        <w:jc w:val="both"/>
        <w:textAlignment w:val="baseline"/>
        <w:rPr>
          <w:rFonts w:eastAsia="Times New Roman" w:cs="Times New Roman"/>
          <w:sz w:val="24"/>
          <w:szCs w:val="24"/>
        </w:rPr>
      </w:pPr>
      <w:r w:rsidRPr="000C6925">
        <w:rPr>
          <w:rFonts w:eastAsia="Times New Roman" w:cs="Times New Roman"/>
          <w:sz w:val="24"/>
          <w:szCs w:val="24"/>
        </w:rPr>
        <w:t>снижающиеся надежность и качество теплоснабжения населения города;</w:t>
      </w:r>
    </w:p>
    <w:p w:rsidR="00062C81" w:rsidRPr="000C6925" w:rsidRDefault="00062C81" w:rsidP="00062C81">
      <w:pPr>
        <w:keepNext/>
        <w:widowControl w:val="0"/>
        <w:numPr>
          <w:ilvl w:val="0"/>
          <w:numId w:val="36"/>
        </w:numPr>
        <w:adjustRightInd w:val="0"/>
        <w:spacing w:before="120" w:after="0" w:line="360" w:lineRule="auto"/>
        <w:ind w:left="851"/>
        <w:jc w:val="both"/>
        <w:textAlignment w:val="baseline"/>
        <w:rPr>
          <w:rFonts w:eastAsia="Times New Roman" w:cs="Times New Roman"/>
          <w:sz w:val="24"/>
          <w:szCs w:val="24"/>
        </w:rPr>
      </w:pPr>
      <w:r w:rsidRPr="000C6925">
        <w:rPr>
          <w:rFonts w:eastAsia="Times New Roman" w:cs="Times New Roman"/>
          <w:sz w:val="24"/>
          <w:szCs w:val="24"/>
        </w:rPr>
        <w:t xml:space="preserve">необходимость обновления и модернизации теплогенерирующего оборудования теплоснабжающих организаций города для их устойчивого дальнейшего </w:t>
      </w:r>
      <w:r w:rsidRPr="000C6925">
        <w:rPr>
          <w:rFonts w:eastAsia="Times New Roman" w:cs="Times New Roman"/>
          <w:sz w:val="24"/>
          <w:szCs w:val="24"/>
        </w:rPr>
        <w:lastRenderedPageBreak/>
        <w:t>функционирования и реализации конкурентоспособной продукции (тепловой энергии).</w:t>
      </w:r>
    </w:p>
    <w:p w:rsidR="00062C81" w:rsidRPr="000C6925" w:rsidRDefault="00062C81" w:rsidP="00062C81">
      <w:pPr>
        <w:keepNext/>
        <w:adjustRightInd w:val="0"/>
        <w:spacing w:after="0" w:line="360" w:lineRule="auto"/>
        <w:ind w:firstLine="567"/>
        <w:jc w:val="both"/>
        <w:textAlignment w:val="baseline"/>
        <w:rPr>
          <w:rFonts w:eastAsia="Times New Roman" w:cs="Times New Roman"/>
          <w:sz w:val="24"/>
          <w:szCs w:val="24"/>
        </w:rPr>
      </w:pPr>
      <w:r w:rsidRPr="000C6925">
        <w:rPr>
          <w:rFonts w:eastAsia="Times New Roman" w:cs="Times New Roman"/>
          <w:sz w:val="24"/>
          <w:szCs w:val="24"/>
        </w:rPr>
        <w:t>Расчеты экономической эффективности мероприятий Схемы произведены с целью опред</w:t>
      </w:r>
      <w:bookmarkStart w:id="83" w:name="_GoBack"/>
      <w:bookmarkEnd w:id="83"/>
      <w:r w:rsidRPr="000C6925">
        <w:rPr>
          <w:rFonts w:eastAsia="Times New Roman" w:cs="Times New Roman"/>
          <w:sz w:val="24"/>
          <w:szCs w:val="24"/>
        </w:rPr>
        <w:t>еления потенциальной привлекательности групп проектов для возможных участников, определения потребности в дополнительном финансировании (величина отрицательного накопленного сальдо от инвестиционной и операционной деятельности), а также определения достаточности средств для обеспечения безубыточного функционирования теплоснабжающих предприятий при реализации мероприятий Схемы в сложившихся на момент расчета ценовых и макроэкономических условиях.</w:t>
      </w:r>
    </w:p>
    <w:p w:rsidR="00062C81" w:rsidRPr="000C6925" w:rsidRDefault="00062C81" w:rsidP="00062C81">
      <w:pPr>
        <w:keepNext/>
        <w:adjustRightInd w:val="0"/>
        <w:spacing w:after="0" w:line="360" w:lineRule="auto"/>
        <w:ind w:firstLine="567"/>
        <w:jc w:val="both"/>
        <w:textAlignment w:val="baseline"/>
        <w:rPr>
          <w:rFonts w:eastAsia="Times New Roman" w:cs="Times New Roman"/>
          <w:sz w:val="24"/>
          <w:szCs w:val="24"/>
        </w:rPr>
      </w:pPr>
      <w:r w:rsidRPr="000C6925">
        <w:rPr>
          <w:rFonts w:eastAsia="Times New Roman" w:cs="Times New Roman"/>
          <w:sz w:val="24"/>
          <w:szCs w:val="24"/>
        </w:rPr>
        <w:t>Для большинства проектов Схемы наблюдается положительный результат расчетов (положительная эффективность и окупаемость), что свидетельствует о достаточности существующего уровня цен на основную продукцию теплоснабжающих организаций для покрытия всех необходимых затрат в реализацию мероприятий по Схеме.</w:t>
      </w:r>
    </w:p>
    <w:p w:rsidR="00062C81" w:rsidRPr="000C6925" w:rsidRDefault="00062C81" w:rsidP="00062C81">
      <w:pPr>
        <w:keepNext/>
        <w:adjustRightInd w:val="0"/>
        <w:spacing w:after="0" w:line="360" w:lineRule="auto"/>
        <w:ind w:firstLine="567"/>
        <w:jc w:val="both"/>
        <w:textAlignment w:val="baseline"/>
        <w:rPr>
          <w:rFonts w:eastAsia="Times New Roman" w:cs="Times New Roman"/>
          <w:sz w:val="24"/>
          <w:szCs w:val="24"/>
        </w:rPr>
      </w:pPr>
      <w:r w:rsidRPr="000C6925">
        <w:rPr>
          <w:rFonts w:eastAsia="Times New Roman" w:cs="Times New Roman"/>
          <w:sz w:val="24"/>
          <w:szCs w:val="24"/>
        </w:rPr>
        <w:t>Отрицательный результат расчетов для ООО «Коммунальщик» (отрицательная эффективность и не окупаемость инвестиций) свидетельствует о недостаточности существующего уровня цен на основную продукцию теплоснабжающих организаций для покрытия финансовых потребностей, а также о том, что инвестиции являются вынужденными и необходимыми для поддержания технического уровня объектов системы теплоснабжения предприятия, повышения надежности и эффективности теплоснабжения потребителей.</w:t>
      </w:r>
    </w:p>
    <w:p w:rsidR="00062C81" w:rsidRPr="004B7243" w:rsidRDefault="00062C81" w:rsidP="00062C81">
      <w:pPr>
        <w:keepNext/>
        <w:tabs>
          <w:tab w:val="left" w:pos="1276"/>
        </w:tabs>
        <w:spacing w:after="0" w:line="360" w:lineRule="auto"/>
        <w:ind w:firstLine="567"/>
        <w:jc w:val="both"/>
        <w:rPr>
          <w:rFonts w:eastAsia="Arial" w:cs="Times New Roman"/>
          <w:sz w:val="24"/>
          <w:szCs w:val="24"/>
          <w:lang w:eastAsia="ru-RU"/>
        </w:rPr>
      </w:pPr>
    </w:p>
    <w:p w:rsidR="00062C81" w:rsidRPr="004B7243" w:rsidRDefault="00062C81" w:rsidP="00062C81">
      <w:pPr>
        <w:keepNext/>
        <w:tabs>
          <w:tab w:val="left" w:pos="1276"/>
        </w:tabs>
        <w:spacing w:after="0" w:line="360" w:lineRule="auto"/>
        <w:ind w:firstLine="567"/>
        <w:jc w:val="both"/>
        <w:rPr>
          <w:rFonts w:eastAsia="Arial" w:cs="Times New Roman"/>
          <w:sz w:val="24"/>
          <w:szCs w:val="24"/>
          <w:lang w:eastAsia="ru-RU"/>
        </w:rPr>
      </w:pPr>
    </w:p>
    <w:p w:rsidR="00E53847" w:rsidRDefault="00E53847" w:rsidP="00062C81">
      <w:pPr>
        <w:keepNext/>
        <w:spacing w:after="0" w:line="360" w:lineRule="auto"/>
        <w:ind w:left="1134" w:hanging="1134"/>
        <w:jc w:val="both"/>
        <w:outlineLvl w:val="0"/>
        <w:rPr>
          <w:rFonts w:eastAsia="Times New Roman" w:cs="Times New Roman"/>
          <w:bCs/>
          <w:sz w:val="24"/>
          <w:szCs w:val="24"/>
          <w:lang w:eastAsia="ru-RU"/>
        </w:rPr>
      </w:pPr>
    </w:p>
    <w:p w:rsidR="00E53847" w:rsidRPr="00E53847" w:rsidRDefault="00E53847" w:rsidP="00E53847">
      <w:pPr>
        <w:rPr>
          <w:rFonts w:eastAsia="Times New Roman" w:cs="Times New Roman"/>
          <w:sz w:val="24"/>
          <w:szCs w:val="24"/>
          <w:lang w:eastAsia="ru-RU"/>
        </w:rPr>
      </w:pPr>
    </w:p>
    <w:p w:rsidR="00E53847" w:rsidRPr="00E53847" w:rsidRDefault="00E53847" w:rsidP="00E53847">
      <w:pPr>
        <w:rPr>
          <w:rFonts w:eastAsia="Times New Roman" w:cs="Times New Roman"/>
          <w:sz w:val="24"/>
          <w:szCs w:val="24"/>
          <w:lang w:eastAsia="ru-RU"/>
        </w:rPr>
      </w:pPr>
    </w:p>
    <w:p w:rsidR="00E53847" w:rsidRPr="00E53847" w:rsidRDefault="00E53847" w:rsidP="00E53847">
      <w:pPr>
        <w:rPr>
          <w:rFonts w:eastAsia="Times New Roman" w:cs="Times New Roman"/>
          <w:sz w:val="24"/>
          <w:szCs w:val="24"/>
          <w:lang w:eastAsia="ru-RU"/>
        </w:rPr>
      </w:pPr>
    </w:p>
    <w:p w:rsidR="00E53847" w:rsidRPr="00E53847" w:rsidRDefault="00E53847" w:rsidP="00E53847">
      <w:pPr>
        <w:rPr>
          <w:rFonts w:eastAsia="Times New Roman" w:cs="Times New Roman"/>
          <w:sz w:val="24"/>
          <w:szCs w:val="24"/>
          <w:lang w:eastAsia="ru-RU"/>
        </w:rPr>
      </w:pPr>
    </w:p>
    <w:p w:rsidR="00E53847" w:rsidRPr="00E53847" w:rsidRDefault="00E53847" w:rsidP="00E53847">
      <w:pPr>
        <w:rPr>
          <w:rFonts w:eastAsia="Times New Roman" w:cs="Times New Roman"/>
          <w:sz w:val="24"/>
          <w:szCs w:val="24"/>
          <w:lang w:eastAsia="ru-RU"/>
        </w:rPr>
      </w:pPr>
    </w:p>
    <w:p w:rsidR="00E53847" w:rsidRPr="00E53847" w:rsidRDefault="00E53847" w:rsidP="00E53847">
      <w:pPr>
        <w:rPr>
          <w:rFonts w:eastAsia="Times New Roman" w:cs="Times New Roman"/>
          <w:sz w:val="24"/>
          <w:szCs w:val="24"/>
          <w:lang w:eastAsia="ru-RU"/>
        </w:rPr>
      </w:pPr>
    </w:p>
    <w:p w:rsidR="00E53847" w:rsidRPr="00E53847" w:rsidRDefault="00E53847" w:rsidP="00E53847">
      <w:pPr>
        <w:rPr>
          <w:rFonts w:eastAsia="Times New Roman" w:cs="Times New Roman"/>
          <w:sz w:val="24"/>
          <w:szCs w:val="24"/>
          <w:lang w:eastAsia="ru-RU"/>
        </w:rPr>
      </w:pPr>
    </w:p>
    <w:p w:rsidR="006162A0" w:rsidRPr="00E53847" w:rsidRDefault="006162A0" w:rsidP="00826227">
      <w:pPr>
        <w:tabs>
          <w:tab w:val="center" w:pos="4818"/>
        </w:tabs>
      </w:pPr>
    </w:p>
    <w:sectPr w:rsidR="006162A0" w:rsidRPr="00E53847" w:rsidSect="00D61317">
      <w:footerReference w:type="default" r:id="rId19"/>
      <w:pgSz w:w="11906" w:h="16838"/>
      <w:pgMar w:top="1134" w:right="850" w:bottom="1134" w:left="1701" w:header="708" w:footer="68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B35" w:rsidRDefault="00B00B35" w:rsidP="00C449E9">
      <w:pPr>
        <w:spacing w:after="0" w:line="240" w:lineRule="auto"/>
      </w:pPr>
      <w:r>
        <w:separator/>
      </w:r>
    </w:p>
  </w:endnote>
  <w:endnote w:type="continuationSeparator" w:id="0">
    <w:p w:rsidR="00B00B35" w:rsidRDefault="00B00B35"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F56" w:rsidRPr="009513AE" w:rsidRDefault="00835F56" w:rsidP="00D83A7C">
    <w:pPr>
      <w:pStyle w:val="af1"/>
      <w:pBdr>
        <w:top w:val="thinThickSmallGap" w:sz="24" w:space="1" w:color="622423" w:themeColor="accent2" w:themeShade="7F"/>
      </w:pBdr>
      <w:jc w:val="center"/>
      <w:rPr>
        <w:rFonts w:ascii="Arial" w:hAnsi="Arial" w:cs="Arial"/>
        <w:sz w:val="16"/>
        <w:szCs w:val="16"/>
      </w:rPr>
    </w:pPr>
    <w:r w:rsidRPr="009513AE">
      <w:rPr>
        <w:rFonts w:ascii="Arial" w:hAnsi="Arial" w:cs="Arial"/>
        <w:sz w:val="16"/>
        <w:szCs w:val="16"/>
      </w:rPr>
      <w:t>241050  г. Брянск  ул. Горького, 30    пом. 15,16  тел.(4832) 59-96-86  Email: nptektest32@yandex.ru</w:t>
    </w:r>
  </w:p>
  <w:p w:rsidR="00835F56" w:rsidRPr="001649B0" w:rsidRDefault="00835F56" w:rsidP="00D83A7C">
    <w:pPr>
      <w:pStyle w:val="af1"/>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w:t>
    </w:r>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sidR="00B26AF4">
      <w:rPr>
        <w:rFonts w:cs="Times New Roman"/>
        <w:b/>
        <w:i/>
        <w:noProof/>
        <w:sz w:val="20"/>
        <w:szCs w:val="20"/>
      </w:rPr>
      <w:t>12</w:t>
    </w:r>
    <w:r w:rsidRPr="001649B0">
      <w:rPr>
        <w:rFonts w:cs="Times New Roman"/>
        <w:b/>
        <w:i/>
        <w:sz w:val="20"/>
        <w:szCs w:val="20"/>
      </w:rPr>
      <w:fldChar w:fldCharType="end"/>
    </w:r>
  </w:p>
  <w:p w:rsidR="00835F56" w:rsidRDefault="00835F56">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0121443"/>
      <w:docPartObj>
        <w:docPartGallery w:val="Page Numbers (Bottom of Page)"/>
        <w:docPartUnique/>
      </w:docPartObj>
    </w:sdtPr>
    <w:sdtContent>
      <w:p w:rsidR="00835F56" w:rsidRPr="009513AE" w:rsidRDefault="00835F56" w:rsidP="00932B79">
        <w:pPr>
          <w:pStyle w:val="af1"/>
          <w:pBdr>
            <w:top w:val="thinThickSmallGap" w:sz="24" w:space="1" w:color="622423" w:themeColor="accent2" w:themeShade="7F"/>
          </w:pBdr>
          <w:jc w:val="center"/>
          <w:rPr>
            <w:rFonts w:ascii="Arial" w:hAnsi="Arial" w:cs="Arial"/>
            <w:sz w:val="16"/>
            <w:szCs w:val="16"/>
          </w:rPr>
        </w:pPr>
        <w:r w:rsidRPr="009513AE">
          <w:rPr>
            <w:rFonts w:ascii="Arial" w:hAnsi="Arial" w:cs="Arial"/>
            <w:sz w:val="16"/>
            <w:szCs w:val="16"/>
          </w:rPr>
          <w:t>241050  г. Брянск  ул. Горького,60    офис 1  тел.(4832) 59-96-86  Email: tektest32@mail.ru</w:t>
        </w:r>
      </w:p>
      <w:p w:rsidR="00835F56" w:rsidRDefault="00835F56" w:rsidP="00932B79">
        <w:pPr>
          <w:pStyle w:val="af1"/>
          <w:jc w:val="center"/>
        </w:pPr>
        <w:r w:rsidRPr="009D53A4">
          <w:rPr>
            <w:rFonts w:ascii="Arial" w:hAnsi="Arial" w:cs="Arial"/>
            <w:sz w:val="20"/>
            <w:szCs w:val="20"/>
          </w:rPr>
          <w:t xml:space="preserve">                               </w:t>
        </w:r>
        <w:r w:rsidRPr="00971627">
          <w:rPr>
            <w:rFonts w:ascii="Arial" w:hAnsi="Arial" w:cs="Arial"/>
            <w:sz w:val="20"/>
            <w:szCs w:val="20"/>
          </w:rPr>
          <w:t xml:space="preserve">                                </w:t>
        </w:r>
        <w:r w:rsidRPr="009D53A4">
          <w:rPr>
            <w:sz w:val="20"/>
            <w:szCs w:val="20"/>
          </w:rPr>
          <w:t xml:space="preserve">       </w:t>
        </w:r>
        <w:r w:rsidRPr="009513AE">
          <w:rPr>
            <w:sz w:val="20"/>
            <w:szCs w:val="20"/>
          </w:rPr>
          <w:t xml:space="preserve">                 </w:t>
        </w:r>
        <w:r w:rsidRPr="009D53A4">
          <w:rPr>
            <w:sz w:val="20"/>
            <w:szCs w:val="20"/>
          </w:rPr>
          <w:t xml:space="preserve">                                         </w:t>
        </w:r>
        <w:r>
          <w:rPr>
            <w:sz w:val="20"/>
            <w:szCs w:val="20"/>
          </w:rPr>
          <w:t xml:space="preserve">                                            </w:t>
        </w:r>
        <w:r w:rsidRPr="009D53A4">
          <w:rPr>
            <w:sz w:val="20"/>
            <w:szCs w:val="20"/>
          </w:rPr>
          <w:t xml:space="preserve">      </w:t>
        </w:r>
        <w:r w:rsidRPr="009D53A4">
          <w:rPr>
            <w:sz w:val="20"/>
            <w:szCs w:val="20"/>
          </w:rPr>
          <w:fldChar w:fldCharType="begin"/>
        </w:r>
        <w:r w:rsidRPr="009D53A4">
          <w:rPr>
            <w:sz w:val="20"/>
            <w:szCs w:val="20"/>
          </w:rPr>
          <w:instrText>PAGE   \* MERGEFORMAT</w:instrText>
        </w:r>
        <w:r w:rsidRPr="009D53A4">
          <w:rPr>
            <w:sz w:val="20"/>
            <w:szCs w:val="20"/>
          </w:rPr>
          <w:fldChar w:fldCharType="separate"/>
        </w:r>
        <w:r w:rsidR="00B26AF4">
          <w:rPr>
            <w:noProof/>
            <w:sz w:val="20"/>
            <w:szCs w:val="20"/>
          </w:rPr>
          <w:t>13</w:t>
        </w:r>
        <w:r w:rsidRPr="009D53A4">
          <w:rPr>
            <w:sz w:val="20"/>
            <w:szCs w:val="20"/>
          </w:rPr>
          <w:fldChar w:fldCharType="end"/>
        </w:r>
      </w:p>
    </w:sdtContent>
  </w:sdt>
  <w:p w:rsidR="00835F56" w:rsidRPr="00E84A70" w:rsidRDefault="00835F56">
    <w:pPr>
      <w:pStyle w:val="a9"/>
      <w:spacing w:line="14" w:lineRule="auto"/>
      <w:rPr>
        <w:sz w:val="20"/>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9950495"/>
      <w:docPartObj>
        <w:docPartGallery w:val="Page Numbers (Bottom of Page)"/>
        <w:docPartUnique/>
      </w:docPartObj>
    </w:sdtPr>
    <w:sdtContent>
      <w:p w:rsidR="00835F56" w:rsidRPr="000E4687" w:rsidRDefault="00835F56" w:rsidP="00E53847">
        <w:pPr>
          <w:pStyle w:val="af1"/>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835F56" w:rsidRDefault="00835F56" w:rsidP="00E53847">
        <w:pPr>
          <w:pStyle w:val="af1"/>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B26AF4" w:rsidRPr="00B26AF4">
          <w:rPr>
            <w:noProof/>
            <w:sz w:val="20"/>
            <w:szCs w:val="20"/>
          </w:rPr>
          <w:t>27</w:t>
        </w:r>
        <w:r>
          <w:rPr>
            <w:noProof/>
            <w:sz w:val="20"/>
            <w:szCs w:val="20"/>
          </w:rPr>
          <w:fldChar w:fldCharType="end"/>
        </w:r>
      </w:p>
    </w:sdtContent>
  </w:sdt>
  <w:p w:rsidR="00835F56" w:rsidRPr="00E53847" w:rsidRDefault="00835F56" w:rsidP="00E53847">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B35" w:rsidRDefault="00B00B35" w:rsidP="00C449E9">
      <w:pPr>
        <w:spacing w:after="0" w:line="240" w:lineRule="auto"/>
      </w:pPr>
      <w:r>
        <w:separator/>
      </w:r>
    </w:p>
  </w:footnote>
  <w:footnote w:type="continuationSeparator" w:id="0">
    <w:p w:rsidR="00B00B35" w:rsidRDefault="00B00B35"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cs="Times New Roman"/>
        <w:sz w:val="20"/>
        <w:szCs w:val="20"/>
      </w:rPr>
      <w:alias w:val="Название"/>
      <w:id w:val="336229627"/>
      <w:dataBinding w:prefixMappings="xmlns:ns0='http://schemas.openxmlformats.org/package/2006/metadata/core-properties' xmlns:ns1='http://purl.org/dc/elements/1.1/'" w:xpath="/ns0:coreProperties[1]/ns1:title[1]" w:storeItemID="{6C3C8BC8-F283-45AE-878A-BAB7291924A1}"/>
      <w:text/>
    </w:sdtPr>
    <w:sdtContent>
      <w:p w:rsidR="00835F56" w:rsidRPr="009513AE" w:rsidRDefault="00835F56">
        <w:pPr>
          <w:pStyle w:val="af"/>
          <w:pBdr>
            <w:bottom w:val="thickThinSmallGap" w:sz="24" w:space="1" w:color="622423" w:themeColor="accent2" w:themeShade="7F"/>
          </w:pBdr>
          <w:jc w:val="center"/>
          <w:rPr>
            <w:rFonts w:asciiTheme="majorHAnsi" w:eastAsiaTheme="majorEastAsia" w:hAnsiTheme="majorHAnsi" w:cstheme="majorBidi"/>
            <w:sz w:val="20"/>
            <w:szCs w:val="20"/>
          </w:rPr>
        </w:pPr>
        <w:r w:rsidRPr="00E53847">
          <w:rPr>
            <w:rFonts w:eastAsiaTheme="majorEastAsia" w:cs="Times New Roman"/>
            <w:sz w:val="20"/>
            <w:szCs w:val="20"/>
          </w:rPr>
          <w:t xml:space="preserve">Актуализация схемы теплоснабжения города Бердска  Новосибирской области </w:t>
        </w:r>
        <w:r>
          <w:rPr>
            <w:rFonts w:eastAsiaTheme="majorEastAsia" w:cs="Times New Roman"/>
            <w:sz w:val="20"/>
            <w:szCs w:val="20"/>
          </w:rPr>
          <w:t>на 2027 год и на период до 2040</w:t>
        </w:r>
        <w:r w:rsidRPr="00E53847">
          <w:rPr>
            <w:rFonts w:eastAsiaTheme="majorEastAsia" w:cs="Times New Roman"/>
            <w:sz w:val="20"/>
            <w:szCs w:val="20"/>
          </w:rPr>
          <w:t xml:space="preserve"> года</w:t>
        </w:r>
      </w:p>
    </w:sdtContent>
  </w:sdt>
  <w:p w:rsidR="00835F56" w:rsidRDefault="00835F56">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1"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2"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3"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4" w15:restartNumberingAfterBreak="0">
    <w:nsid w:val="000000A1"/>
    <w:multiLevelType w:val="multilevel"/>
    <w:tmpl w:val="000000A1"/>
    <w:name w:val="WW8Num161"/>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5"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6"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9"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0"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20C903D1"/>
    <w:multiLevelType w:val="multilevel"/>
    <w:tmpl w:val="1064090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15:restartNumberingAfterBreak="0">
    <w:nsid w:val="3D791490"/>
    <w:multiLevelType w:val="hybridMultilevel"/>
    <w:tmpl w:val="0786160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6" w15:restartNumberingAfterBreak="0">
    <w:nsid w:val="43060EDE"/>
    <w:multiLevelType w:val="hybridMultilevel"/>
    <w:tmpl w:val="6BAE6F18"/>
    <w:styleLink w:val="12"/>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50F0CD9"/>
    <w:multiLevelType w:val="multilevel"/>
    <w:tmpl w:val="2550E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9"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30"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E3E5D5C"/>
    <w:multiLevelType w:val="hybridMultilevel"/>
    <w:tmpl w:val="F82C4A36"/>
    <w:lvl w:ilvl="0" w:tplc="13DAF946">
      <w:start w:val="65535"/>
      <w:numFmt w:val="bullet"/>
      <w:pStyle w:val="120"/>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34"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5"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15:restartNumberingAfterBreak="0">
    <w:nsid w:val="6DCD17E2"/>
    <w:multiLevelType w:val="hybridMultilevel"/>
    <w:tmpl w:val="E92AB4BE"/>
    <w:styleLink w:val="1ai215"/>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DFD586D"/>
    <w:multiLevelType w:val="hybridMultilevel"/>
    <w:tmpl w:val="0A001A82"/>
    <w:lvl w:ilvl="0" w:tplc="7554B8D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8"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39"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41" w15:restartNumberingAfterBreak="0">
    <w:nsid w:val="784B32F4"/>
    <w:multiLevelType w:val="hybridMultilevel"/>
    <w:tmpl w:val="F17EFD3C"/>
    <w:lvl w:ilvl="0" w:tplc="06B0D0B0">
      <w:start w:val="1"/>
      <w:numFmt w:val="bullet"/>
      <w:lvlText w:val=""/>
      <w:lvlJc w:val="left"/>
      <w:pPr>
        <w:ind w:left="1287" w:hanging="360"/>
      </w:pPr>
      <w:rPr>
        <w:rFonts w:ascii="Symbol" w:hAnsi="Symbol" w:hint="default"/>
      </w:rPr>
    </w:lvl>
    <w:lvl w:ilvl="1" w:tplc="A1221E7C" w:tentative="1">
      <w:start w:val="1"/>
      <w:numFmt w:val="bullet"/>
      <w:lvlText w:val="o"/>
      <w:lvlJc w:val="left"/>
      <w:pPr>
        <w:ind w:left="2007" w:hanging="360"/>
      </w:pPr>
      <w:rPr>
        <w:rFonts w:ascii="Courier New" w:hAnsi="Courier New" w:cs="Courier New" w:hint="default"/>
      </w:rPr>
    </w:lvl>
    <w:lvl w:ilvl="2" w:tplc="E7D22998" w:tentative="1">
      <w:start w:val="1"/>
      <w:numFmt w:val="bullet"/>
      <w:lvlText w:val=""/>
      <w:lvlJc w:val="left"/>
      <w:pPr>
        <w:ind w:left="2727" w:hanging="360"/>
      </w:pPr>
      <w:rPr>
        <w:rFonts w:ascii="Wingdings" w:hAnsi="Wingdings" w:hint="default"/>
      </w:rPr>
    </w:lvl>
    <w:lvl w:ilvl="3" w:tplc="FD72B770" w:tentative="1">
      <w:start w:val="1"/>
      <w:numFmt w:val="bullet"/>
      <w:lvlText w:val=""/>
      <w:lvlJc w:val="left"/>
      <w:pPr>
        <w:ind w:left="3447" w:hanging="360"/>
      </w:pPr>
      <w:rPr>
        <w:rFonts w:ascii="Symbol" w:hAnsi="Symbol" w:hint="default"/>
      </w:rPr>
    </w:lvl>
    <w:lvl w:ilvl="4" w:tplc="C76AC478" w:tentative="1">
      <w:start w:val="1"/>
      <w:numFmt w:val="bullet"/>
      <w:lvlText w:val="o"/>
      <w:lvlJc w:val="left"/>
      <w:pPr>
        <w:ind w:left="4167" w:hanging="360"/>
      </w:pPr>
      <w:rPr>
        <w:rFonts w:ascii="Courier New" w:hAnsi="Courier New" w:cs="Courier New" w:hint="default"/>
      </w:rPr>
    </w:lvl>
    <w:lvl w:ilvl="5" w:tplc="D480D090" w:tentative="1">
      <w:start w:val="1"/>
      <w:numFmt w:val="bullet"/>
      <w:lvlText w:val=""/>
      <w:lvlJc w:val="left"/>
      <w:pPr>
        <w:ind w:left="4887" w:hanging="360"/>
      </w:pPr>
      <w:rPr>
        <w:rFonts w:ascii="Wingdings" w:hAnsi="Wingdings" w:hint="default"/>
      </w:rPr>
    </w:lvl>
    <w:lvl w:ilvl="6" w:tplc="DF5203A6" w:tentative="1">
      <w:start w:val="1"/>
      <w:numFmt w:val="bullet"/>
      <w:lvlText w:val=""/>
      <w:lvlJc w:val="left"/>
      <w:pPr>
        <w:ind w:left="5607" w:hanging="360"/>
      </w:pPr>
      <w:rPr>
        <w:rFonts w:ascii="Symbol" w:hAnsi="Symbol" w:hint="default"/>
      </w:rPr>
    </w:lvl>
    <w:lvl w:ilvl="7" w:tplc="33DAB24A" w:tentative="1">
      <w:start w:val="1"/>
      <w:numFmt w:val="bullet"/>
      <w:lvlText w:val="o"/>
      <w:lvlJc w:val="left"/>
      <w:pPr>
        <w:ind w:left="6327" w:hanging="360"/>
      </w:pPr>
      <w:rPr>
        <w:rFonts w:ascii="Courier New" w:hAnsi="Courier New" w:cs="Courier New" w:hint="default"/>
      </w:rPr>
    </w:lvl>
    <w:lvl w:ilvl="8" w:tplc="6A3882C4" w:tentative="1">
      <w:start w:val="1"/>
      <w:numFmt w:val="bullet"/>
      <w:lvlText w:val=""/>
      <w:lvlJc w:val="left"/>
      <w:pPr>
        <w:ind w:left="7047" w:hanging="360"/>
      </w:pPr>
      <w:rPr>
        <w:rFonts w:ascii="Wingdings" w:hAnsi="Wingdings" w:hint="default"/>
      </w:rPr>
    </w:lvl>
  </w:abstractNum>
  <w:abstractNum w:abstractNumId="42" w15:restartNumberingAfterBreak="0">
    <w:nsid w:val="7A9F68F3"/>
    <w:multiLevelType w:val="hybridMultilevel"/>
    <w:tmpl w:val="EC6A3822"/>
    <w:lvl w:ilvl="0" w:tplc="6240A760">
      <w:start w:val="1"/>
      <w:numFmt w:val="bullet"/>
      <w:pStyle w:val="a1"/>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num w:numId="1">
    <w:abstractNumId w:val="38"/>
  </w:num>
  <w:num w:numId="2">
    <w:abstractNumId w:val="26"/>
  </w:num>
  <w:num w:numId="3">
    <w:abstractNumId w:val="21"/>
  </w:num>
  <w:num w:numId="4">
    <w:abstractNumId w:val="36"/>
  </w:num>
  <w:num w:numId="5">
    <w:abstractNumId w:val="15"/>
  </w:num>
  <w:num w:numId="6">
    <w:abstractNumId w:val="12"/>
  </w:num>
  <w:num w:numId="7">
    <w:abstractNumId w:val="11"/>
  </w:num>
  <w:num w:numId="8">
    <w:abstractNumId w:val="18"/>
  </w:num>
  <w:num w:numId="9">
    <w:abstractNumId w:val="6"/>
  </w:num>
  <w:num w:numId="10">
    <w:abstractNumId w:val="40"/>
  </w:num>
  <w:num w:numId="11">
    <w:abstractNumId w:val="39"/>
  </w:num>
  <w:num w:numId="12">
    <w:abstractNumId w:val="34"/>
  </w:num>
  <w:num w:numId="13">
    <w:abstractNumId w:val="13"/>
  </w:num>
  <w:num w:numId="14">
    <w:abstractNumId w:val="16"/>
  </w:num>
  <w:num w:numId="15">
    <w:abstractNumId w:val="32"/>
  </w:num>
  <w:num w:numId="16">
    <w:abstractNumId w:val="30"/>
  </w:num>
  <w:num w:numId="17">
    <w:abstractNumId w:val="7"/>
  </w:num>
  <w:num w:numId="18">
    <w:abstractNumId w:val="14"/>
  </w:num>
  <w:num w:numId="19">
    <w:abstractNumId w:val="25"/>
  </w:num>
  <w:num w:numId="20">
    <w:abstractNumId w:val="23"/>
  </w:num>
  <w:num w:numId="21">
    <w:abstractNumId w:val="22"/>
  </w:num>
  <w:num w:numId="22">
    <w:abstractNumId w:val="29"/>
  </w:num>
  <w:num w:numId="23">
    <w:abstractNumId w:val="28"/>
  </w:num>
  <w:num w:numId="24">
    <w:abstractNumId w:val="37"/>
  </w:num>
  <w:num w:numId="25">
    <w:abstractNumId w:val="9"/>
  </w:num>
  <w:num w:numId="26">
    <w:abstractNumId w:val="35"/>
  </w:num>
  <w:num w:numId="27">
    <w:abstractNumId w:val="20"/>
  </w:num>
  <w:num w:numId="28">
    <w:abstractNumId w:val="31"/>
  </w:num>
  <w:num w:numId="29">
    <w:abstractNumId w:val="42"/>
  </w:num>
  <w:num w:numId="30">
    <w:abstractNumId w:val="19"/>
  </w:num>
  <w:num w:numId="31">
    <w:abstractNumId w:val="33"/>
  </w:num>
  <w:num w:numId="32">
    <w:abstractNumId w:val="10"/>
  </w:num>
  <w:num w:numId="33">
    <w:abstractNumId w:val="8"/>
  </w:num>
  <w:num w:numId="34">
    <w:abstractNumId w:val="17"/>
  </w:num>
  <w:num w:numId="35">
    <w:abstractNumId w:val="24"/>
  </w:num>
  <w:num w:numId="36">
    <w:abstractNumId w:val="41"/>
  </w:num>
  <w:num w:numId="37">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634"/>
    <w:rsid w:val="00001650"/>
    <w:rsid w:val="000017E5"/>
    <w:rsid w:val="00001D6C"/>
    <w:rsid w:val="0000280F"/>
    <w:rsid w:val="00002E4F"/>
    <w:rsid w:val="00003159"/>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12A0"/>
    <w:rsid w:val="00011D1B"/>
    <w:rsid w:val="00012F48"/>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2302"/>
    <w:rsid w:val="000226EE"/>
    <w:rsid w:val="000228B5"/>
    <w:rsid w:val="000228BC"/>
    <w:rsid w:val="00023697"/>
    <w:rsid w:val="00024344"/>
    <w:rsid w:val="00024423"/>
    <w:rsid w:val="000246CE"/>
    <w:rsid w:val="0002499E"/>
    <w:rsid w:val="00025008"/>
    <w:rsid w:val="00025035"/>
    <w:rsid w:val="00026202"/>
    <w:rsid w:val="0002652A"/>
    <w:rsid w:val="000267A4"/>
    <w:rsid w:val="000267D4"/>
    <w:rsid w:val="00026E8F"/>
    <w:rsid w:val="000278C3"/>
    <w:rsid w:val="000279E8"/>
    <w:rsid w:val="00027FDC"/>
    <w:rsid w:val="00030827"/>
    <w:rsid w:val="0003133C"/>
    <w:rsid w:val="000314CE"/>
    <w:rsid w:val="00031E96"/>
    <w:rsid w:val="00032086"/>
    <w:rsid w:val="0003218A"/>
    <w:rsid w:val="000321C1"/>
    <w:rsid w:val="00032606"/>
    <w:rsid w:val="00032651"/>
    <w:rsid w:val="00032797"/>
    <w:rsid w:val="000331A6"/>
    <w:rsid w:val="00033B2C"/>
    <w:rsid w:val="00033CAC"/>
    <w:rsid w:val="000346E5"/>
    <w:rsid w:val="00034929"/>
    <w:rsid w:val="00034BE2"/>
    <w:rsid w:val="00034D67"/>
    <w:rsid w:val="0003539A"/>
    <w:rsid w:val="000356BF"/>
    <w:rsid w:val="00035F89"/>
    <w:rsid w:val="000365C9"/>
    <w:rsid w:val="0003672A"/>
    <w:rsid w:val="00036826"/>
    <w:rsid w:val="00036C86"/>
    <w:rsid w:val="000372A6"/>
    <w:rsid w:val="00037867"/>
    <w:rsid w:val="00037DF3"/>
    <w:rsid w:val="00040196"/>
    <w:rsid w:val="000404EB"/>
    <w:rsid w:val="00040CAB"/>
    <w:rsid w:val="00040F86"/>
    <w:rsid w:val="00041A2B"/>
    <w:rsid w:val="00042822"/>
    <w:rsid w:val="00042989"/>
    <w:rsid w:val="00042AC4"/>
    <w:rsid w:val="000432E7"/>
    <w:rsid w:val="0004426D"/>
    <w:rsid w:val="000448C4"/>
    <w:rsid w:val="00044A1F"/>
    <w:rsid w:val="000455A7"/>
    <w:rsid w:val="00045C1E"/>
    <w:rsid w:val="00045C40"/>
    <w:rsid w:val="0004608A"/>
    <w:rsid w:val="000460F6"/>
    <w:rsid w:val="00046905"/>
    <w:rsid w:val="00046BA0"/>
    <w:rsid w:val="00046E0B"/>
    <w:rsid w:val="00046FDF"/>
    <w:rsid w:val="000471A9"/>
    <w:rsid w:val="00047B77"/>
    <w:rsid w:val="0005064B"/>
    <w:rsid w:val="000506A5"/>
    <w:rsid w:val="000509B3"/>
    <w:rsid w:val="000511A2"/>
    <w:rsid w:val="00051583"/>
    <w:rsid w:val="000519EA"/>
    <w:rsid w:val="00052827"/>
    <w:rsid w:val="00052A47"/>
    <w:rsid w:val="00052AF4"/>
    <w:rsid w:val="000532F9"/>
    <w:rsid w:val="00053525"/>
    <w:rsid w:val="00053639"/>
    <w:rsid w:val="00053F25"/>
    <w:rsid w:val="000543AC"/>
    <w:rsid w:val="00055456"/>
    <w:rsid w:val="000556F6"/>
    <w:rsid w:val="00055A69"/>
    <w:rsid w:val="00055A88"/>
    <w:rsid w:val="00056F06"/>
    <w:rsid w:val="00056FAD"/>
    <w:rsid w:val="00057CA6"/>
    <w:rsid w:val="00060296"/>
    <w:rsid w:val="000602AC"/>
    <w:rsid w:val="00060658"/>
    <w:rsid w:val="000607C9"/>
    <w:rsid w:val="00060A38"/>
    <w:rsid w:val="00061470"/>
    <w:rsid w:val="00061EF9"/>
    <w:rsid w:val="0006269E"/>
    <w:rsid w:val="00062C81"/>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A39"/>
    <w:rsid w:val="00083204"/>
    <w:rsid w:val="00083925"/>
    <w:rsid w:val="00083939"/>
    <w:rsid w:val="00083DD6"/>
    <w:rsid w:val="00083EB8"/>
    <w:rsid w:val="00083F59"/>
    <w:rsid w:val="00084900"/>
    <w:rsid w:val="00084904"/>
    <w:rsid w:val="00085FAB"/>
    <w:rsid w:val="00085FB9"/>
    <w:rsid w:val="000865F7"/>
    <w:rsid w:val="00087318"/>
    <w:rsid w:val="00087852"/>
    <w:rsid w:val="00087A5A"/>
    <w:rsid w:val="000902B9"/>
    <w:rsid w:val="00090AD6"/>
    <w:rsid w:val="00090C71"/>
    <w:rsid w:val="00091648"/>
    <w:rsid w:val="00091739"/>
    <w:rsid w:val="0009181A"/>
    <w:rsid w:val="00091AAD"/>
    <w:rsid w:val="000927A5"/>
    <w:rsid w:val="00092F62"/>
    <w:rsid w:val="00092F6B"/>
    <w:rsid w:val="000934A7"/>
    <w:rsid w:val="00093E4E"/>
    <w:rsid w:val="000944E7"/>
    <w:rsid w:val="0009461F"/>
    <w:rsid w:val="000947C0"/>
    <w:rsid w:val="000947F6"/>
    <w:rsid w:val="00094C7F"/>
    <w:rsid w:val="000950CD"/>
    <w:rsid w:val="0009593C"/>
    <w:rsid w:val="00095B8E"/>
    <w:rsid w:val="000962FF"/>
    <w:rsid w:val="00096B6A"/>
    <w:rsid w:val="00096C6D"/>
    <w:rsid w:val="00096CC9"/>
    <w:rsid w:val="00096E87"/>
    <w:rsid w:val="00097152"/>
    <w:rsid w:val="000973F4"/>
    <w:rsid w:val="0009783F"/>
    <w:rsid w:val="00097F93"/>
    <w:rsid w:val="000A05F4"/>
    <w:rsid w:val="000A0C36"/>
    <w:rsid w:val="000A1738"/>
    <w:rsid w:val="000A1A05"/>
    <w:rsid w:val="000A23EB"/>
    <w:rsid w:val="000A2F7C"/>
    <w:rsid w:val="000A329B"/>
    <w:rsid w:val="000A3355"/>
    <w:rsid w:val="000A39FF"/>
    <w:rsid w:val="000A3A95"/>
    <w:rsid w:val="000A3E0B"/>
    <w:rsid w:val="000A400B"/>
    <w:rsid w:val="000A4773"/>
    <w:rsid w:val="000A4878"/>
    <w:rsid w:val="000A4BC0"/>
    <w:rsid w:val="000A537A"/>
    <w:rsid w:val="000A5561"/>
    <w:rsid w:val="000A5775"/>
    <w:rsid w:val="000A5F0E"/>
    <w:rsid w:val="000A6762"/>
    <w:rsid w:val="000A6F20"/>
    <w:rsid w:val="000A7324"/>
    <w:rsid w:val="000A7390"/>
    <w:rsid w:val="000A7567"/>
    <w:rsid w:val="000A75FB"/>
    <w:rsid w:val="000A7D80"/>
    <w:rsid w:val="000B0588"/>
    <w:rsid w:val="000B1D50"/>
    <w:rsid w:val="000B223F"/>
    <w:rsid w:val="000B2876"/>
    <w:rsid w:val="000B2E7C"/>
    <w:rsid w:val="000B3FF6"/>
    <w:rsid w:val="000B408E"/>
    <w:rsid w:val="000B4356"/>
    <w:rsid w:val="000B442A"/>
    <w:rsid w:val="000B4D78"/>
    <w:rsid w:val="000B4DDF"/>
    <w:rsid w:val="000B5091"/>
    <w:rsid w:val="000B59EB"/>
    <w:rsid w:val="000B603B"/>
    <w:rsid w:val="000B607F"/>
    <w:rsid w:val="000B6547"/>
    <w:rsid w:val="000B6902"/>
    <w:rsid w:val="000B69D1"/>
    <w:rsid w:val="000B6AAB"/>
    <w:rsid w:val="000B6BB0"/>
    <w:rsid w:val="000B6D27"/>
    <w:rsid w:val="000B6EC8"/>
    <w:rsid w:val="000B75E3"/>
    <w:rsid w:val="000B76A5"/>
    <w:rsid w:val="000B7CDE"/>
    <w:rsid w:val="000B7D80"/>
    <w:rsid w:val="000B7ED6"/>
    <w:rsid w:val="000B7FD6"/>
    <w:rsid w:val="000C01CB"/>
    <w:rsid w:val="000C275F"/>
    <w:rsid w:val="000C30C0"/>
    <w:rsid w:val="000C31E7"/>
    <w:rsid w:val="000C3B46"/>
    <w:rsid w:val="000C4087"/>
    <w:rsid w:val="000C40DA"/>
    <w:rsid w:val="000C4710"/>
    <w:rsid w:val="000C4FDF"/>
    <w:rsid w:val="000C5C7C"/>
    <w:rsid w:val="000C681B"/>
    <w:rsid w:val="000C6925"/>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409D"/>
    <w:rsid w:val="000D42F7"/>
    <w:rsid w:val="000D4727"/>
    <w:rsid w:val="000D47B7"/>
    <w:rsid w:val="000D4CFE"/>
    <w:rsid w:val="000D4F57"/>
    <w:rsid w:val="000D6419"/>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8E9"/>
    <w:rsid w:val="000E2A53"/>
    <w:rsid w:val="000E2E48"/>
    <w:rsid w:val="000E3FE1"/>
    <w:rsid w:val="000E419B"/>
    <w:rsid w:val="000E41E0"/>
    <w:rsid w:val="000E4703"/>
    <w:rsid w:val="000E559F"/>
    <w:rsid w:val="000E5802"/>
    <w:rsid w:val="000E5DBC"/>
    <w:rsid w:val="000E624E"/>
    <w:rsid w:val="000E63B7"/>
    <w:rsid w:val="000E677B"/>
    <w:rsid w:val="000E6A9C"/>
    <w:rsid w:val="000E70AC"/>
    <w:rsid w:val="000E72CB"/>
    <w:rsid w:val="000E7BC4"/>
    <w:rsid w:val="000F0223"/>
    <w:rsid w:val="000F0235"/>
    <w:rsid w:val="000F0A71"/>
    <w:rsid w:val="000F0C6F"/>
    <w:rsid w:val="000F1B65"/>
    <w:rsid w:val="000F1F25"/>
    <w:rsid w:val="000F2454"/>
    <w:rsid w:val="000F2591"/>
    <w:rsid w:val="000F2BF8"/>
    <w:rsid w:val="000F2EB7"/>
    <w:rsid w:val="000F30AC"/>
    <w:rsid w:val="000F3125"/>
    <w:rsid w:val="000F374D"/>
    <w:rsid w:val="000F395D"/>
    <w:rsid w:val="000F4731"/>
    <w:rsid w:val="000F4A13"/>
    <w:rsid w:val="000F5116"/>
    <w:rsid w:val="000F595E"/>
    <w:rsid w:val="000F665A"/>
    <w:rsid w:val="000F6A31"/>
    <w:rsid w:val="000F6EC4"/>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861"/>
    <w:rsid w:val="001039BB"/>
    <w:rsid w:val="00103B2E"/>
    <w:rsid w:val="00103BD0"/>
    <w:rsid w:val="00103C25"/>
    <w:rsid w:val="00103EDA"/>
    <w:rsid w:val="00103F62"/>
    <w:rsid w:val="00104359"/>
    <w:rsid w:val="0010440A"/>
    <w:rsid w:val="0010456D"/>
    <w:rsid w:val="00104F09"/>
    <w:rsid w:val="001057EC"/>
    <w:rsid w:val="00105845"/>
    <w:rsid w:val="00105B39"/>
    <w:rsid w:val="00105C80"/>
    <w:rsid w:val="001060BC"/>
    <w:rsid w:val="0010705B"/>
    <w:rsid w:val="0010738F"/>
    <w:rsid w:val="001078F0"/>
    <w:rsid w:val="001079F6"/>
    <w:rsid w:val="00107B15"/>
    <w:rsid w:val="00107DB4"/>
    <w:rsid w:val="00107E56"/>
    <w:rsid w:val="00107E8F"/>
    <w:rsid w:val="001102A7"/>
    <w:rsid w:val="001107E7"/>
    <w:rsid w:val="00110A77"/>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B6"/>
    <w:rsid w:val="0011487C"/>
    <w:rsid w:val="00114D91"/>
    <w:rsid w:val="001159A4"/>
    <w:rsid w:val="0011652A"/>
    <w:rsid w:val="001167F4"/>
    <w:rsid w:val="00116DC6"/>
    <w:rsid w:val="0011732C"/>
    <w:rsid w:val="00117475"/>
    <w:rsid w:val="00117586"/>
    <w:rsid w:val="00117676"/>
    <w:rsid w:val="0011785E"/>
    <w:rsid w:val="00117D25"/>
    <w:rsid w:val="00120430"/>
    <w:rsid w:val="00120589"/>
    <w:rsid w:val="00120612"/>
    <w:rsid w:val="00121416"/>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C98"/>
    <w:rsid w:val="001321E6"/>
    <w:rsid w:val="00133754"/>
    <w:rsid w:val="00133BFF"/>
    <w:rsid w:val="00133FEB"/>
    <w:rsid w:val="00134F4A"/>
    <w:rsid w:val="001354D2"/>
    <w:rsid w:val="0013607B"/>
    <w:rsid w:val="00136799"/>
    <w:rsid w:val="00136B8D"/>
    <w:rsid w:val="00137311"/>
    <w:rsid w:val="001376BF"/>
    <w:rsid w:val="00137D85"/>
    <w:rsid w:val="00137EC1"/>
    <w:rsid w:val="0014034F"/>
    <w:rsid w:val="00140AB4"/>
    <w:rsid w:val="00140BE8"/>
    <w:rsid w:val="00141E06"/>
    <w:rsid w:val="00141F4C"/>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76B"/>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E2A"/>
    <w:rsid w:val="0015736C"/>
    <w:rsid w:val="001609A1"/>
    <w:rsid w:val="001610B3"/>
    <w:rsid w:val="001611F9"/>
    <w:rsid w:val="00161DBF"/>
    <w:rsid w:val="0016238E"/>
    <w:rsid w:val="00162DE8"/>
    <w:rsid w:val="00163B39"/>
    <w:rsid w:val="00163E27"/>
    <w:rsid w:val="00163FEA"/>
    <w:rsid w:val="0016496C"/>
    <w:rsid w:val="00164A7E"/>
    <w:rsid w:val="00164F20"/>
    <w:rsid w:val="00164FA4"/>
    <w:rsid w:val="00164FCC"/>
    <w:rsid w:val="0016544C"/>
    <w:rsid w:val="00165B29"/>
    <w:rsid w:val="00167FC1"/>
    <w:rsid w:val="0017041E"/>
    <w:rsid w:val="001708E3"/>
    <w:rsid w:val="00170E37"/>
    <w:rsid w:val="0017106F"/>
    <w:rsid w:val="00171092"/>
    <w:rsid w:val="001710AD"/>
    <w:rsid w:val="00171CF3"/>
    <w:rsid w:val="001725BC"/>
    <w:rsid w:val="00172610"/>
    <w:rsid w:val="001726C7"/>
    <w:rsid w:val="00172BE7"/>
    <w:rsid w:val="00172C8D"/>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C16"/>
    <w:rsid w:val="00177FF6"/>
    <w:rsid w:val="00180257"/>
    <w:rsid w:val="00180608"/>
    <w:rsid w:val="001819BF"/>
    <w:rsid w:val="00181E9A"/>
    <w:rsid w:val="0018203E"/>
    <w:rsid w:val="00182102"/>
    <w:rsid w:val="0018293E"/>
    <w:rsid w:val="00182C85"/>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694"/>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16DD"/>
    <w:rsid w:val="001A2B27"/>
    <w:rsid w:val="001A2F2C"/>
    <w:rsid w:val="001A335D"/>
    <w:rsid w:val="001A3AC8"/>
    <w:rsid w:val="001A3C31"/>
    <w:rsid w:val="001A40C2"/>
    <w:rsid w:val="001A4EC0"/>
    <w:rsid w:val="001A6359"/>
    <w:rsid w:val="001A692B"/>
    <w:rsid w:val="001A69F9"/>
    <w:rsid w:val="001A7918"/>
    <w:rsid w:val="001A7B53"/>
    <w:rsid w:val="001A7DB2"/>
    <w:rsid w:val="001B0125"/>
    <w:rsid w:val="001B02BC"/>
    <w:rsid w:val="001B0577"/>
    <w:rsid w:val="001B05DA"/>
    <w:rsid w:val="001B07CD"/>
    <w:rsid w:val="001B0E46"/>
    <w:rsid w:val="001B1239"/>
    <w:rsid w:val="001B1907"/>
    <w:rsid w:val="001B193C"/>
    <w:rsid w:val="001B1A0F"/>
    <w:rsid w:val="001B1FAE"/>
    <w:rsid w:val="001B2263"/>
    <w:rsid w:val="001B230F"/>
    <w:rsid w:val="001B23EB"/>
    <w:rsid w:val="001B2ACB"/>
    <w:rsid w:val="001B2BB0"/>
    <w:rsid w:val="001B359E"/>
    <w:rsid w:val="001B3EDD"/>
    <w:rsid w:val="001B3F18"/>
    <w:rsid w:val="001B4064"/>
    <w:rsid w:val="001B466F"/>
    <w:rsid w:val="001B4BAF"/>
    <w:rsid w:val="001B52C8"/>
    <w:rsid w:val="001B5C42"/>
    <w:rsid w:val="001B6B2D"/>
    <w:rsid w:val="001B742C"/>
    <w:rsid w:val="001B7E46"/>
    <w:rsid w:val="001C0365"/>
    <w:rsid w:val="001C0C5C"/>
    <w:rsid w:val="001C0DAF"/>
    <w:rsid w:val="001C0EB3"/>
    <w:rsid w:val="001C10E2"/>
    <w:rsid w:val="001C11AB"/>
    <w:rsid w:val="001C1226"/>
    <w:rsid w:val="001C1A5D"/>
    <w:rsid w:val="001C1B25"/>
    <w:rsid w:val="001C1FD1"/>
    <w:rsid w:val="001C282D"/>
    <w:rsid w:val="001C2B41"/>
    <w:rsid w:val="001C2C0A"/>
    <w:rsid w:val="001C2F12"/>
    <w:rsid w:val="001C30F2"/>
    <w:rsid w:val="001C3245"/>
    <w:rsid w:val="001C33E5"/>
    <w:rsid w:val="001C3850"/>
    <w:rsid w:val="001C3894"/>
    <w:rsid w:val="001C45D9"/>
    <w:rsid w:val="001C481E"/>
    <w:rsid w:val="001C4E6B"/>
    <w:rsid w:val="001C50A8"/>
    <w:rsid w:val="001C50FA"/>
    <w:rsid w:val="001C5440"/>
    <w:rsid w:val="001C5F02"/>
    <w:rsid w:val="001C6522"/>
    <w:rsid w:val="001C66ED"/>
    <w:rsid w:val="001C681F"/>
    <w:rsid w:val="001C685F"/>
    <w:rsid w:val="001C68AB"/>
    <w:rsid w:val="001C707B"/>
    <w:rsid w:val="001C7ED2"/>
    <w:rsid w:val="001D0DA7"/>
    <w:rsid w:val="001D0E0C"/>
    <w:rsid w:val="001D0EE4"/>
    <w:rsid w:val="001D1C0F"/>
    <w:rsid w:val="001D1EBB"/>
    <w:rsid w:val="001D2828"/>
    <w:rsid w:val="001D2C55"/>
    <w:rsid w:val="001D2D51"/>
    <w:rsid w:val="001D2DA5"/>
    <w:rsid w:val="001D43F5"/>
    <w:rsid w:val="001D4D17"/>
    <w:rsid w:val="001D5280"/>
    <w:rsid w:val="001D53E7"/>
    <w:rsid w:val="001D55E8"/>
    <w:rsid w:val="001D5A91"/>
    <w:rsid w:val="001D5D10"/>
    <w:rsid w:val="001D74F7"/>
    <w:rsid w:val="001D7A48"/>
    <w:rsid w:val="001D7DBA"/>
    <w:rsid w:val="001D7F0A"/>
    <w:rsid w:val="001E0036"/>
    <w:rsid w:val="001E02E6"/>
    <w:rsid w:val="001E0DB2"/>
    <w:rsid w:val="001E0E2A"/>
    <w:rsid w:val="001E0F41"/>
    <w:rsid w:val="001E1204"/>
    <w:rsid w:val="001E1AF3"/>
    <w:rsid w:val="001E1E1D"/>
    <w:rsid w:val="001E23DA"/>
    <w:rsid w:val="001E2885"/>
    <w:rsid w:val="001E295A"/>
    <w:rsid w:val="001E2BD3"/>
    <w:rsid w:val="001E2BF5"/>
    <w:rsid w:val="001E2F3E"/>
    <w:rsid w:val="001E2F72"/>
    <w:rsid w:val="001E371F"/>
    <w:rsid w:val="001E38FE"/>
    <w:rsid w:val="001E420B"/>
    <w:rsid w:val="001E461E"/>
    <w:rsid w:val="001E47E3"/>
    <w:rsid w:val="001E4866"/>
    <w:rsid w:val="001E4959"/>
    <w:rsid w:val="001E4C85"/>
    <w:rsid w:val="001E5369"/>
    <w:rsid w:val="001E6022"/>
    <w:rsid w:val="001E638E"/>
    <w:rsid w:val="001E6542"/>
    <w:rsid w:val="001E66EA"/>
    <w:rsid w:val="001E6AC0"/>
    <w:rsid w:val="001E6CB4"/>
    <w:rsid w:val="001E70C5"/>
    <w:rsid w:val="001E763C"/>
    <w:rsid w:val="001E790B"/>
    <w:rsid w:val="001E7CA8"/>
    <w:rsid w:val="001F0774"/>
    <w:rsid w:val="001F077A"/>
    <w:rsid w:val="001F0A30"/>
    <w:rsid w:val="001F0B5D"/>
    <w:rsid w:val="001F0BDF"/>
    <w:rsid w:val="001F0DCF"/>
    <w:rsid w:val="001F1529"/>
    <w:rsid w:val="001F164E"/>
    <w:rsid w:val="001F1848"/>
    <w:rsid w:val="001F1AF9"/>
    <w:rsid w:val="001F1BDF"/>
    <w:rsid w:val="001F20B4"/>
    <w:rsid w:val="001F23B2"/>
    <w:rsid w:val="001F2E84"/>
    <w:rsid w:val="001F2FDB"/>
    <w:rsid w:val="001F30FA"/>
    <w:rsid w:val="001F3102"/>
    <w:rsid w:val="001F32D4"/>
    <w:rsid w:val="001F33E8"/>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3EA"/>
    <w:rsid w:val="00201AEC"/>
    <w:rsid w:val="00201E7F"/>
    <w:rsid w:val="00202F40"/>
    <w:rsid w:val="0020305F"/>
    <w:rsid w:val="0020331F"/>
    <w:rsid w:val="002035DA"/>
    <w:rsid w:val="00203894"/>
    <w:rsid w:val="00203B28"/>
    <w:rsid w:val="00203B53"/>
    <w:rsid w:val="00203B96"/>
    <w:rsid w:val="00203F5E"/>
    <w:rsid w:val="00204210"/>
    <w:rsid w:val="00204257"/>
    <w:rsid w:val="00204EBA"/>
    <w:rsid w:val="00204F0E"/>
    <w:rsid w:val="00205234"/>
    <w:rsid w:val="00205BFE"/>
    <w:rsid w:val="00206522"/>
    <w:rsid w:val="0020672A"/>
    <w:rsid w:val="002067BA"/>
    <w:rsid w:val="0020689A"/>
    <w:rsid w:val="002069DA"/>
    <w:rsid w:val="00206D64"/>
    <w:rsid w:val="002076B8"/>
    <w:rsid w:val="00207DDA"/>
    <w:rsid w:val="00207F4C"/>
    <w:rsid w:val="002100DF"/>
    <w:rsid w:val="002106C0"/>
    <w:rsid w:val="00210E78"/>
    <w:rsid w:val="0021108E"/>
    <w:rsid w:val="0021150F"/>
    <w:rsid w:val="002117D1"/>
    <w:rsid w:val="0021265F"/>
    <w:rsid w:val="0021291B"/>
    <w:rsid w:val="00212B3A"/>
    <w:rsid w:val="00213108"/>
    <w:rsid w:val="002131D5"/>
    <w:rsid w:val="0021320A"/>
    <w:rsid w:val="00213634"/>
    <w:rsid w:val="0021375C"/>
    <w:rsid w:val="00213D24"/>
    <w:rsid w:val="002147DA"/>
    <w:rsid w:val="00214864"/>
    <w:rsid w:val="002154E6"/>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C83"/>
    <w:rsid w:val="0022239E"/>
    <w:rsid w:val="002227EB"/>
    <w:rsid w:val="0022300C"/>
    <w:rsid w:val="00223761"/>
    <w:rsid w:val="00224476"/>
    <w:rsid w:val="00224C7A"/>
    <w:rsid w:val="00225B36"/>
    <w:rsid w:val="00225B57"/>
    <w:rsid w:val="00225E3F"/>
    <w:rsid w:val="002262A4"/>
    <w:rsid w:val="002266DA"/>
    <w:rsid w:val="0022700F"/>
    <w:rsid w:val="002270B0"/>
    <w:rsid w:val="00230538"/>
    <w:rsid w:val="00230D3C"/>
    <w:rsid w:val="00231049"/>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4D7"/>
    <w:rsid w:val="002404E4"/>
    <w:rsid w:val="0024081C"/>
    <w:rsid w:val="00240D85"/>
    <w:rsid w:val="002411DE"/>
    <w:rsid w:val="0024126D"/>
    <w:rsid w:val="0024149F"/>
    <w:rsid w:val="00241573"/>
    <w:rsid w:val="00241675"/>
    <w:rsid w:val="002416E5"/>
    <w:rsid w:val="00241D6A"/>
    <w:rsid w:val="00242743"/>
    <w:rsid w:val="00242B00"/>
    <w:rsid w:val="00242C2C"/>
    <w:rsid w:val="00242E76"/>
    <w:rsid w:val="002431B5"/>
    <w:rsid w:val="00243446"/>
    <w:rsid w:val="002436EA"/>
    <w:rsid w:val="00243886"/>
    <w:rsid w:val="00243C6F"/>
    <w:rsid w:val="00243EA5"/>
    <w:rsid w:val="00244440"/>
    <w:rsid w:val="00244500"/>
    <w:rsid w:val="00244953"/>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40F"/>
    <w:rsid w:val="002514EE"/>
    <w:rsid w:val="002514F0"/>
    <w:rsid w:val="00251764"/>
    <w:rsid w:val="00251B30"/>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606"/>
    <w:rsid w:val="0026694A"/>
    <w:rsid w:val="00266A6F"/>
    <w:rsid w:val="00266ABF"/>
    <w:rsid w:val="00266CBC"/>
    <w:rsid w:val="00267334"/>
    <w:rsid w:val="002673BD"/>
    <w:rsid w:val="002674CF"/>
    <w:rsid w:val="00267542"/>
    <w:rsid w:val="00267737"/>
    <w:rsid w:val="00270378"/>
    <w:rsid w:val="002705E8"/>
    <w:rsid w:val="002706AA"/>
    <w:rsid w:val="00270D9D"/>
    <w:rsid w:val="00271876"/>
    <w:rsid w:val="00271E7F"/>
    <w:rsid w:val="002725A2"/>
    <w:rsid w:val="00272B99"/>
    <w:rsid w:val="00272C21"/>
    <w:rsid w:val="00272E27"/>
    <w:rsid w:val="002733C6"/>
    <w:rsid w:val="00273C61"/>
    <w:rsid w:val="00273EB8"/>
    <w:rsid w:val="0027423C"/>
    <w:rsid w:val="00274C61"/>
    <w:rsid w:val="00276641"/>
    <w:rsid w:val="00276D96"/>
    <w:rsid w:val="002772A8"/>
    <w:rsid w:val="00277A35"/>
    <w:rsid w:val="00277E5C"/>
    <w:rsid w:val="002801C1"/>
    <w:rsid w:val="0028020A"/>
    <w:rsid w:val="002805CA"/>
    <w:rsid w:val="00280817"/>
    <w:rsid w:val="00280D6E"/>
    <w:rsid w:val="00281204"/>
    <w:rsid w:val="00281BC1"/>
    <w:rsid w:val="00281E5F"/>
    <w:rsid w:val="0028213C"/>
    <w:rsid w:val="0028291D"/>
    <w:rsid w:val="00282D28"/>
    <w:rsid w:val="00282F40"/>
    <w:rsid w:val="00283871"/>
    <w:rsid w:val="00283AA4"/>
    <w:rsid w:val="00283ADE"/>
    <w:rsid w:val="00283C6C"/>
    <w:rsid w:val="00283CA4"/>
    <w:rsid w:val="002841B0"/>
    <w:rsid w:val="00284686"/>
    <w:rsid w:val="002848BD"/>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D4A"/>
    <w:rsid w:val="002975F2"/>
    <w:rsid w:val="002A0258"/>
    <w:rsid w:val="002A0718"/>
    <w:rsid w:val="002A0904"/>
    <w:rsid w:val="002A0FC3"/>
    <w:rsid w:val="002A1252"/>
    <w:rsid w:val="002A13C7"/>
    <w:rsid w:val="002A1738"/>
    <w:rsid w:val="002A182D"/>
    <w:rsid w:val="002A1FDF"/>
    <w:rsid w:val="002A2890"/>
    <w:rsid w:val="002A39F1"/>
    <w:rsid w:val="002A476E"/>
    <w:rsid w:val="002A4FDF"/>
    <w:rsid w:val="002A58AE"/>
    <w:rsid w:val="002A59AB"/>
    <w:rsid w:val="002A59E5"/>
    <w:rsid w:val="002A59F4"/>
    <w:rsid w:val="002A6CB9"/>
    <w:rsid w:val="002A712C"/>
    <w:rsid w:val="002A764E"/>
    <w:rsid w:val="002A78FB"/>
    <w:rsid w:val="002A7B97"/>
    <w:rsid w:val="002B0EE8"/>
    <w:rsid w:val="002B15A8"/>
    <w:rsid w:val="002B1612"/>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EF3"/>
    <w:rsid w:val="002C02EE"/>
    <w:rsid w:val="002C0964"/>
    <w:rsid w:val="002C0F46"/>
    <w:rsid w:val="002C14F9"/>
    <w:rsid w:val="002C1AB9"/>
    <w:rsid w:val="002C24EF"/>
    <w:rsid w:val="002C38B7"/>
    <w:rsid w:val="002C3989"/>
    <w:rsid w:val="002C3CB6"/>
    <w:rsid w:val="002C3CC8"/>
    <w:rsid w:val="002C407E"/>
    <w:rsid w:val="002C4147"/>
    <w:rsid w:val="002C4DB4"/>
    <w:rsid w:val="002C505F"/>
    <w:rsid w:val="002C50E8"/>
    <w:rsid w:val="002C5199"/>
    <w:rsid w:val="002C5259"/>
    <w:rsid w:val="002C526E"/>
    <w:rsid w:val="002C54BA"/>
    <w:rsid w:val="002C5C2E"/>
    <w:rsid w:val="002C5F63"/>
    <w:rsid w:val="002C62D6"/>
    <w:rsid w:val="002C63DD"/>
    <w:rsid w:val="002C6A9E"/>
    <w:rsid w:val="002C6E07"/>
    <w:rsid w:val="002C71CD"/>
    <w:rsid w:val="002C78D4"/>
    <w:rsid w:val="002C7F1A"/>
    <w:rsid w:val="002D014E"/>
    <w:rsid w:val="002D05BD"/>
    <w:rsid w:val="002D0C76"/>
    <w:rsid w:val="002D1553"/>
    <w:rsid w:val="002D17F6"/>
    <w:rsid w:val="002D1E46"/>
    <w:rsid w:val="002D297A"/>
    <w:rsid w:val="002D2CBD"/>
    <w:rsid w:val="002D2CEE"/>
    <w:rsid w:val="002D2E83"/>
    <w:rsid w:val="002D326B"/>
    <w:rsid w:val="002D3314"/>
    <w:rsid w:val="002D373E"/>
    <w:rsid w:val="002D4411"/>
    <w:rsid w:val="002D4B8B"/>
    <w:rsid w:val="002D55A1"/>
    <w:rsid w:val="002D574E"/>
    <w:rsid w:val="002D5DBE"/>
    <w:rsid w:val="002D5F00"/>
    <w:rsid w:val="002D5F2A"/>
    <w:rsid w:val="002D6459"/>
    <w:rsid w:val="002D64C2"/>
    <w:rsid w:val="002D66B0"/>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66A"/>
    <w:rsid w:val="002E4ABA"/>
    <w:rsid w:val="002E4F24"/>
    <w:rsid w:val="002E4F99"/>
    <w:rsid w:val="002E5BF5"/>
    <w:rsid w:val="002E62C0"/>
    <w:rsid w:val="002E62FB"/>
    <w:rsid w:val="002E662C"/>
    <w:rsid w:val="002E6F1F"/>
    <w:rsid w:val="002E6F77"/>
    <w:rsid w:val="002E7279"/>
    <w:rsid w:val="002E7A14"/>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6415"/>
    <w:rsid w:val="002F6441"/>
    <w:rsid w:val="002F674E"/>
    <w:rsid w:val="002F7CDC"/>
    <w:rsid w:val="00301C99"/>
    <w:rsid w:val="00302730"/>
    <w:rsid w:val="00303087"/>
    <w:rsid w:val="003033A6"/>
    <w:rsid w:val="00303666"/>
    <w:rsid w:val="00303E02"/>
    <w:rsid w:val="00303F60"/>
    <w:rsid w:val="00304673"/>
    <w:rsid w:val="003046F8"/>
    <w:rsid w:val="00304733"/>
    <w:rsid w:val="00304E37"/>
    <w:rsid w:val="003053E5"/>
    <w:rsid w:val="003054F7"/>
    <w:rsid w:val="0030588D"/>
    <w:rsid w:val="00305A1A"/>
    <w:rsid w:val="00305D40"/>
    <w:rsid w:val="003069E3"/>
    <w:rsid w:val="00306C5B"/>
    <w:rsid w:val="00306DBA"/>
    <w:rsid w:val="00306E34"/>
    <w:rsid w:val="00307C0C"/>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994"/>
    <w:rsid w:val="00327EBE"/>
    <w:rsid w:val="00330194"/>
    <w:rsid w:val="003303E4"/>
    <w:rsid w:val="00330761"/>
    <w:rsid w:val="0033082A"/>
    <w:rsid w:val="00330EB6"/>
    <w:rsid w:val="00331771"/>
    <w:rsid w:val="00331E4E"/>
    <w:rsid w:val="003325E4"/>
    <w:rsid w:val="0033297C"/>
    <w:rsid w:val="0033398E"/>
    <w:rsid w:val="00333DFE"/>
    <w:rsid w:val="003349AE"/>
    <w:rsid w:val="00334AD5"/>
    <w:rsid w:val="00334D89"/>
    <w:rsid w:val="0033594A"/>
    <w:rsid w:val="00335B19"/>
    <w:rsid w:val="00335E75"/>
    <w:rsid w:val="003364C5"/>
    <w:rsid w:val="00336CA8"/>
    <w:rsid w:val="00337018"/>
    <w:rsid w:val="00337269"/>
    <w:rsid w:val="0033751B"/>
    <w:rsid w:val="00337F1C"/>
    <w:rsid w:val="003401D5"/>
    <w:rsid w:val="00340761"/>
    <w:rsid w:val="003409CC"/>
    <w:rsid w:val="00340C62"/>
    <w:rsid w:val="003412BB"/>
    <w:rsid w:val="0034159D"/>
    <w:rsid w:val="00342555"/>
    <w:rsid w:val="00342A36"/>
    <w:rsid w:val="0034326C"/>
    <w:rsid w:val="003438DC"/>
    <w:rsid w:val="003440CF"/>
    <w:rsid w:val="00344A24"/>
    <w:rsid w:val="00344BD2"/>
    <w:rsid w:val="00344EEE"/>
    <w:rsid w:val="0034525E"/>
    <w:rsid w:val="00345283"/>
    <w:rsid w:val="00345981"/>
    <w:rsid w:val="00345EE4"/>
    <w:rsid w:val="0034601E"/>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12BD"/>
    <w:rsid w:val="00351978"/>
    <w:rsid w:val="00352332"/>
    <w:rsid w:val="00352B99"/>
    <w:rsid w:val="00353701"/>
    <w:rsid w:val="00353C7D"/>
    <w:rsid w:val="00353EC9"/>
    <w:rsid w:val="0035488F"/>
    <w:rsid w:val="00354D92"/>
    <w:rsid w:val="00354E77"/>
    <w:rsid w:val="0035524B"/>
    <w:rsid w:val="003555F0"/>
    <w:rsid w:val="0035570A"/>
    <w:rsid w:val="003558A4"/>
    <w:rsid w:val="00355EB7"/>
    <w:rsid w:val="0035646C"/>
    <w:rsid w:val="00356BEE"/>
    <w:rsid w:val="00356C5D"/>
    <w:rsid w:val="00356E28"/>
    <w:rsid w:val="0036033A"/>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50A5"/>
    <w:rsid w:val="003653EE"/>
    <w:rsid w:val="00365992"/>
    <w:rsid w:val="00365D8A"/>
    <w:rsid w:val="00365E9C"/>
    <w:rsid w:val="00366632"/>
    <w:rsid w:val="00366897"/>
    <w:rsid w:val="00366B8F"/>
    <w:rsid w:val="00366D92"/>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90B"/>
    <w:rsid w:val="003756E6"/>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B9D"/>
    <w:rsid w:val="00382D89"/>
    <w:rsid w:val="00382FC2"/>
    <w:rsid w:val="003833FF"/>
    <w:rsid w:val="00383597"/>
    <w:rsid w:val="003838BC"/>
    <w:rsid w:val="0038391B"/>
    <w:rsid w:val="0038426F"/>
    <w:rsid w:val="003850D1"/>
    <w:rsid w:val="00385590"/>
    <w:rsid w:val="003859B6"/>
    <w:rsid w:val="00386556"/>
    <w:rsid w:val="003866BE"/>
    <w:rsid w:val="00386DDC"/>
    <w:rsid w:val="0038716E"/>
    <w:rsid w:val="00387212"/>
    <w:rsid w:val="00387842"/>
    <w:rsid w:val="00387CD9"/>
    <w:rsid w:val="003900FA"/>
    <w:rsid w:val="0039073D"/>
    <w:rsid w:val="003907A2"/>
    <w:rsid w:val="003908E0"/>
    <w:rsid w:val="003909D8"/>
    <w:rsid w:val="00390E7A"/>
    <w:rsid w:val="00390EFE"/>
    <w:rsid w:val="0039109B"/>
    <w:rsid w:val="00391111"/>
    <w:rsid w:val="00391136"/>
    <w:rsid w:val="00391246"/>
    <w:rsid w:val="0039138D"/>
    <w:rsid w:val="00391B3E"/>
    <w:rsid w:val="00391DC5"/>
    <w:rsid w:val="0039222B"/>
    <w:rsid w:val="0039249A"/>
    <w:rsid w:val="003927C3"/>
    <w:rsid w:val="00392E92"/>
    <w:rsid w:val="003932B5"/>
    <w:rsid w:val="003932CD"/>
    <w:rsid w:val="0039377A"/>
    <w:rsid w:val="00394F2A"/>
    <w:rsid w:val="0039503A"/>
    <w:rsid w:val="0039584C"/>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DA8"/>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39"/>
    <w:rsid w:val="003C0DDF"/>
    <w:rsid w:val="003C1059"/>
    <w:rsid w:val="003C2953"/>
    <w:rsid w:val="003C2E09"/>
    <w:rsid w:val="003C300A"/>
    <w:rsid w:val="003C30B2"/>
    <w:rsid w:val="003C30FB"/>
    <w:rsid w:val="003C39FD"/>
    <w:rsid w:val="003C4260"/>
    <w:rsid w:val="003C45E9"/>
    <w:rsid w:val="003C4B39"/>
    <w:rsid w:val="003C4EF4"/>
    <w:rsid w:val="003C531F"/>
    <w:rsid w:val="003C5680"/>
    <w:rsid w:val="003C56DC"/>
    <w:rsid w:val="003C6067"/>
    <w:rsid w:val="003C643A"/>
    <w:rsid w:val="003C6737"/>
    <w:rsid w:val="003C6E3E"/>
    <w:rsid w:val="003C70BA"/>
    <w:rsid w:val="003C79EF"/>
    <w:rsid w:val="003C7E70"/>
    <w:rsid w:val="003D031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D2A"/>
    <w:rsid w:val="003D6F47"/>
    <w:rsid w:val="003D76D6"/>
    <w:rsid w:val="003E0064"/>
    <w:rsid w:val="003E02EF"/>
    <w:rsid w:val="003E0393"/>
    <w:rsid w:val="003E0816"/>
    <w:rsid w:val="003E15D5"/>
    <w:rsid w:val="003E1616"/>
    <w:rsid w:val="003E1D10"/>
    <w:rsid w:val="003E230E"/>
    <w:rsid w:val="003E2323"/>
    <w:rsid w:val="003E238D"/>
    <w:rsid w:val="003E2767"/>
    <w:rsid w:val="003E2EB9"/>
    <w:rsid w:val="003E30F8"/>
    <w:rsid w:val="003E330E"/>
    <w:rsid w:val="003E34DC"/>
    <w:rsid w:val="003E3935"/>
    <w:rsid w:val="003E3951"/>
    <w:rsid w:val="003E395C"/>
    <w:rsid w:val="003E3E08"/>
    <w:rsid w:val="003E441D"/>
    <w:rsid w:val="003E4592"/>
    <w:rsid w:val="003E4946"/>
    <w:rsid w:val="003E4B87"/>
    <w:rsid w:val="003E53D0"/>
    <w:rsid w:val="003E5AB5"/>
    <w:rsid w:val="003E5AD1"/>
    <w:rsid w:val="003E64E1"/>
    <w:rsid w:val="003E6691"/>
    <w:rsid w:val="003E689E"/>
    <w:rsid w:val="003E6E36"/>
    <w:rsid w:val="003E6FCB"/>
    <w:rsid w:val="003F050F"/>
    <w:rsid w:val="003F0F10"/>
    <w:rsid w:val="003F195E"/>
    <w:rsid w:val="003F2552"/>
    <w:rsid w:val="003F2966"/>
    <w:rsid w:val="003F2F7D"/>
    <w:rsid w:val="003F2FDA"/>
    <w:rsid w:val="003F3016"/>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4A"/>
    <w:rsid w:val="00400ACC"/>
    <w:rsid w:val="00400D91"/>
    <w:rsid w:val="004017C5"/>
    <w:rsid w:val="004017D8"/>
    <w:rsid w:val="00401C03"/>
    <w:rsid w:val="00401E3D"/>
    <w:rsid w:val="0040233C"/>
    <w:rsid w:val="0040286F"/>
    <w:rsid w:val="00402BED"/>
    <w:rsid w:val="00402FBC"/>
    <w:rsid w:val="0040304B"/>
    <w:rsid w:val="00403413"/>
    <w:rsid w:val="00404563"/>
    <w:rsid w:val="00404AA5"/>
    <w:rsid w:val="004050B7"/>
    <w:rsid w:val="00405793"/>
    <w:rsid w:val="00405A95"/>
    <w:rsid w:val="00406456"/>
    <w:rsid w:val="0040650A"/>
    <w:rsid w:val="0040662A"/>
    <w:rsid w:val="004066B2"/>
    <w:rsid w:val="004066D3"/>
    <w:rsid w:val="00406C30"/>
    <w:rsid w:val="00406D2F"/>
    <w:rsid w:val="00406F4F"/>
    <w:rsid w:val="004072B8"/>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FC3"/>
    <w:rsid w:val="00415658"/>
    <w:rsid w:val="0041565C"/>
    <w:rsid w:val="00415807"/>
    <w:rsid w:val="00415AEC"/>
    <w:rsid w:val="00415F9B"/>
    <w:rsid w:val="004174CB"/>
    <w:rsid w:val="0041776D"/>
    <w:rsid w:val="00417D6E"/>
    <w:rsid w:val="00420239"/>
    <w:rsid w:val="0042028A"/>
    <w:rsid w:val="00420591"/>
    <w:rsid w:val="00420743"/>
    <w:rsid w:val="00420848"/>
    <w:rsid w:val="00420CD3"/>
    <w:rsid w:val="00420D04"/>
    <w:rsid w:val="004211DA"/>
    <w:rsid w:val="00421C23"/>
    <w:rsid w:val="00422162"/>
    <w:rsid w:val="0042283E"/>
    <w:rsid w:val="00423545"/>
    <w:rsid w:val="00423A2F"/>
    <w:rsid w:val="00424012"/>
    <w:rsid w:val="00424A77"/>
    <w:rsid w:val="00425040"/>
    <w:rsid w:val="0042536C"/>
    <w:rsid w:val="00425548"/>
    <w:rsid w:val="004257FB"/>
    <w:rsid w:val="00425E76"/>
    <w:rsid w:val="004262C5"/>
    <w:rsid w:val="0042663E"/>
    <w:rsid w:val="00426B3A"/>
    <w:rsid w:val="004276F6"/>
    <w:rsid w:val="0042796A"/>
    <w:rsid w:val="00427BE4"/>
    <w:rsid w:val="00427D1C"/>
    <w:rsid w:val="004302D9"/>
    <w:rsid w:val="004307C4"/>
    <w:rsid w:val="00430A8F"/>
    <w:rsid w:val="00430F71"/>
    <w:rsid w:val="004315D9"/>
    <w:rsid w:val="0043161C"/>
    <w:rsid w:val="00431902"/>
    <w:rsid w:val="00431971"/>
    <w:rsid w:val="00431C68"/>
    <w:rsid w:val="004328C7"/>
    <w:rsid w:val="00432AD9"/>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1CEC"/>
    <w:rsid w:val="00442427"/>
    <w:rsid w:val="00442A2A"/>
    <w:rsid w:val="00442BD1"/>
    <w:rsid w:val="00442FDA"/>
    <w:rsid w:val="00443192"/>
    <w:rsid w:val="00443BFF"/>
    <w:rsid w:val="00444A81"/>
    <w:rsid w:val="00444C59"/>
    <w:rsid w:val="00444E61"/>
    <w:rsid w:val="00445523"/>
    <w:rsid w:val="00445C6C"/>
    <w:rsid w:val="004460E4"/>
    <w:rsid w:val="00446CF6"/>
    <w:rsid w:val="00446DEC"/>
    <w:rsid w:val="00446EAC"/>
    <w:rsid w:val="004478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42B6"/>
    <w:rsid w:val="004548D9"/>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7EC"/>
    <w:rsid w:val="0046595F"/>
    <w:rsid w:val="00465ACC"/>
    <w:rsid w:val="00465E14"/>
    <w:rsid w:val="00466D19"/>
    <w:rsid w:val="00467392"/>
    <w:rsid w:val="0046774F"/>
    <w:rsid w:val="00467829"/>
    <w:rsid w:val="00471020"/>
    <w:rsid w:val="00471404"/>
    <w:rsid w:val="004719BC"/>
    <w:rsid w:val="00471D3E"/>
    <w:rsid w:val="00472348"/>
    <w:rsid w:val="00472BD5"/>
    <w:rsid w:val="0047322D"/>
    <w:rsid w:val="004736E6"/>
    <w:rsid w:val="00473B33"/>
    <w:rsid w:val="00473B38"/>
    <w:rsid w:val="00473CDB"/>
    <w:rsid w:val="0047433C"/>
    <w:rsid w:val="004743B4"/>
    <w:rsid w:val="0047469C"/>
    <w:rsid w:val="00474EA8"/>
    <w:rsid w:val="00474F40"/>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9CB"/>
    <w:rsid w:val="00480B19"/>
    <w:rsid w:val="0048130F"/>
    <w:rsid w:val="0048137E"/>
    <w:rsid w:val="00481B12"/>
    <w:rsid w:val="00481EA7"/>
    <w:rsid w:val="00482575"/>
    <w:rsid w:val="004825D0"/>
    <w:rsid w:val="00482C60"/>
    <w:rsid w:val="00482C8B"/>
    <w:rsid w:val="0048302A"/>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A8D"/>
    <w:rsid w:val="00490EE6"/>
    <w:rsid w:val="00491196"/>
    <w:rsid w:val="0049158A"/>
    <w:rsid w:val="00491854"/>
    <w:rsid w:val="00491AFC"/>
    <w:rsid w:val="00491DCC"/>
    <w:rsid w:val="0049200C"/>
    <w:rsid w:val="0049227A"/>
    <w:rsid w:val="004924BE"/>
    <w:rsid w:val="00492A5F"/>
    <w:rsid w:val="00492D96"/>
    <w:rsid w:val="004935D1"/>
    <w:rsid w:val="0049384E"/>
    <w:rsid w:val="00493F66"/>
    <w:rsid w:val="00494158"/>
    <w:rsid w:val="00494461"/>
    <w:rsid w:val="00494523"/>
    <w:rsid w:val="00494A70"/>
    <w:rsid w:val="00494C3F"/>
    <w:rsid w:val="00494D35"/>
    <w:rsid w:val="00495744"/>
    <w:rsid w:val="00495A8F"/>
    <w:rsid w:val="0049626B"/>
    <w:rsid w:val="00496448"/>
    <w:rsid w:val="004964AF"/>
    <w:rsid w:val="004967F6"/>
    <w:rsid w:val="00496936"/>
    <w:rsid w:val="00496C16"/>
    <w:rsid w:val="00496D82"/>
    <w:rsid w:val="00497362"/>
    <w:rsid w:val="0049757E"/>
    <w:rsid w:val="00497921"/>
    <w:rsid w:val="00497A9B"/>
    <w:rsid w:val="00497E51"/>
    <w:rsid w:val="004A031F"/>
    <w:rsid w:val="004A072D"/>
    <w:rsid w:val="004A075F"/>
    <w:rsid w:val="004A0860"/>
    <w:rsid w:val="004A0BD6"/>
    <w:rsid w:val="004A13E4"/>
    <w:rsid w:val="004A1AA2"/>
    <w:rsid w:val="004A2054"/>
    <w:rsid w:val="004A2301"/>
    <w:rsid w:val="004A283F"/>
    <w:rsid w:val="004A285C"/>
    <w:rsid w:val="004A3269"/>
    <w:rsid w:val="004A3553"/>
    <w:rsid w:val="004A3ED3"/>
    <w:rsid w:val="004A4142"/>
    <w:rsid w:val="004A4510"/>
    <w:rsid w:val="004A4C27"/>
    <w:rsid w:val="004A4F95"/>
    <w:rsid w:val="004A544E"/>
    <w:rsid w:val="004A5ADE"/>
    <w:rsid w:val="004A5BDC"/>
    <w:rsid w:val="004A5FCC"/>
    <w:rsid w:val="004A6141"/>
    <w:rsid w:val="004A6AF4"/>
    <w:rsid w:val="004A6E4E"/>
    <w:rsid w:val="004A6E92"/>
    <w:rsid w:val="004A6F3C"/>
    <w:rsid w:val="004A70A4"/>
    <w:rsid w:val="004A7E90"/>
    <w:rsid w:val="004B1345"/>
    <w:rsid w:val="004B1AD4"/>
    <w:rsid w:val="004B1D52"/>
    <w:rsid w:val="004B1D7A"/>
    <w:rsid w:val="004B20F3"/>
    <w:rsid w:val="004B29FA"/>
    <w:rsid w:val="004B35C8"/>
    <w:rsid w:val="004B37E2"/>
    <w:rsid w:val="004B38D6"/>
    <w:rsid w:val="004B3D93"/>
    <w:rsid w:val="004B413E"/>
    <w:rsid w:val="004B4AB3"/>
    <w:rsid w:val="004B5AA1"/>
    <w:rsid w:val="004B5B7F"/>
    <w:rsid w:val="004B5E47"/>
    <w:rsid w:val="004B619C"/>
    <w:rsid w:val="004B6850"/>
    <w:rsid w:val="004B6FC2"/>
    <w:rsid w:val="004B7243"/>
    <w:rsid w:val="004B7302"/>
    <w:rsid w:val="004B736E"/>
    <w:rsid w:val="004B7714"/>
    <w:rsid w:val="004B78CE"/>
    <w:rsid w:val="004B7DB7"/>
    <w:rsid w:val="004B7DE1"/>
    <w:rsid w:val="004C04E2"/>
    <w:rsid w:val="004C0A09"/>
    <w:rsid w:val="004C0B3D"/>
    <w:rsid w:val="004C10F7"/>
    <w:rsid w:val="004C17FD"/>
    <w:rsid w:val="004C1FD7"/>
    <w:rsid w:val="004C358F"/>
    <w:rsid w:val="004C422E"/>
    <w:rsid w:val="004C42A2"/>
    <w:rsid w:val="004C4814"/>
    <w:rsid w:val="004C481A"/>
    <w:rsid w:val="004C4D2B"/>
    <w:rsid w:val="004C4F5D"/>
    <w:rsid w:val="004C557A"/>
    <w:rsid w:val="004C5C0E"/>
    <w:rsid w:val="004C5D25"/>
    <w:rsid w:val="004C5FC9"/>
    <w:rsid w:val="004C61D8"/>
    <w:rsid w:val="004C66FA"/>
    <w:rsid w:val="004C6888"/>
    <w:rsid w:val="004C6A72"/>
    <w:rsid w:val="004C6C45"/>
    <w:rsid w:val="004C6F64"/>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599"/>
    <w:rsid w:val="004D4766"/>
    <w:rsid w:val="004D4A36"/>
    <w:rsid w:val="004D4F63"/>
    <w:rsid w:val="004D5C6A"/>
    <w:rsid w:val="004D62F7"/>
    <w:rsid w:val="004D65D9"/>
    <w:rsid w:val="004D6A0E"/>
    <w:rsid w:val="004D6A89"/>
    <w:rsid w:val="004D715C"/>
    <w:rsid w:val="004D7645"/>
    <w:rsid w:val="004D7C25"/>
    <w:rsid w:val="004E0644"/>
    <w:rsid w:val="004E11F7"/>
    <w:rsid w:val="004E159F"/>
    <w:rsid w:val="004E19AD"/>
    <w:rsid w:val="004E1BE8"/>
    <w:rsid w:val="004E2293"/>
    <w:rsid w:val="004E24E1"/>
    <w:rsid w:val="004E2501"/>
    <w:rsid w:val="004E2BFF"/>
    <w:rsid w:val="004E37CC"/>
    <w:rsid w:val="004E38B0"/>
    <w:rsid w:val="004E38D1"/>
    <w:rsid w:val="004E38FC"/>
    <w:rsid w:val="004E3939"/>
    <w:rsid w:val="004E47D6"/>
    <w:rsid w:val="004E52EC"/>
    <w:rsid w:val="004E611A"/>
    <w:rsid w:val="004E6424"/>
    <w:rsid w:val="004E6B33"/>
    <w:rsid w:val="004E6DED"/>
    <w:rsid w:val="004E7638"/>
    <w:rsid w:val="004E79C5"/>
    <w:rsid w:val="004E7C94"/>
    <w:rsid w:val="004E7E42"/>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6446"/>
    <w:rsid w:val="004F6AE4"/>
    <w:rsid w:val="004F7286"/>
    <w:rsid w:val="004F732E"/>
    <w:rsid w:val="004F7D96"/>
    <w:rsid w:val="00500205"/>
    <w:rsid w:val="005006E1"/>
    <w:rsid w:val="00500AB3"/>
    <w:rsid w:val="00500BDF"/>
    <w:rsid w:val="00500D46"/>
    <w:rsid w:val="00501CFF"/>
    <w:rsid w:val="00501EDD"/>
    <w:rsid w:val="00501F75"/>
    <w:rsid w:val="00502093"/>
    <w:rsid w:val="00502276"/>
    <w:rsid w:val="005027CD"/>
    <w:rsid w:val="00502CD3"/>
    <w:rsid w:val="00503014"/>
    <w:rsid w:val="00503A0B"/>
    <w:rsid w:val="00503D58"/>
    <w:rsid w:val="00504653"/>
    <w:rsid w:val="0050499B"/>
    <w:rsid w:val="00504D95"/>
    <w:rsid w:val="005057C4"/>
    <w:rsid w:val="00505CA6"/>
    <w:rsid w:val="00506494"/>
    <w:rsid w:val="005067A2"/>
    <w:rsid w:val="00506B89"/>
    <w:rsid w:val="00506CAD"/>
    <w:rsid w:val="0050702E"/>
    <w:rsid w:val="005071EC"/>
    <w:rsid w:val="005073D7"/>
    <w:rsid w:val="00507707"/>
    <w:rsid w:val="00507BC6"/>
    <w:rsid w:val="00510168"/>
    <w:rsid w:val="00510185"/>
    <w:rsid w:val="005103B1"/>
    <w:rsid w:val="005103BD"/>
    <w:rsid w:val="00510834"/>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3B1"/>
    <w:rsid w:val="005135ED"/>
    <w:rsid w:val="00513A91"/>
    <w:rsid w:val="00513D37"/>
    <w:rsid w:val="00513FC9"/>
    <w:rsid w:val="0051417C"/>
    <w:rsid w:val="00514667"/>
    <w:rsid w:val="0051490F"/>
    <w:rsid w:val="00514D9D"/>
    <w:rsid w:val="00515015"/>
    <w:rsid w:val="005155A9"/>
    <w:rsid w:val="0051590A"/>
    <w:rsid w:val="005159BF"/>
    <w:rsid w:val="00515F53"/>
    <w:rsid w:val="00515F9E"/>
    <w:rsid w:val="005163F4"/>
    <w:rsid w:val="00516663"/>
    <w:rsid w:val="00516E74"/>
    <w:rsid w:val="0051718D"/>
    <w:rsid w:val="005171F3"/>
    <w:rsid w:val="00517524"/>
    <w:rsid w:val="00517A21"/>
    <w:rsid w:val="00517DF8"/>
    <w:rsid w:val="00517E51"/>
    <w:rsid w:val="00520042"/>
    <w:rsid w:val="0052076D"/>
    <w:rsid w:val="00521254"/>
    <w:rsid w:val="005212A7"/>
    <w:rsid w:val="00521B97"/>
    <w:rsid w:val="00521D5E"/>
    <w:rsid w:val="005221AA"/>
    <w:rsid w:val="005224F4"/>
    <w:rsid w:val="0052276F"/>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FB"/>
    <w:rsid w:val="00527203"/>
    <w:rsid w:val="00527F75"/>
    <w:rsid w:val="00530497"/>
    <w:rsid w:val="00530586"/>
    <w:rsid w:val="0053076E"/>
    <w:rsid w:val="005307B9"/>
    <w:rsid w:val="005309DB"/>
    <w:rsid w:val="00530E17"/>
    <w:rsid w:val="00530E50"/>
    <w:rsid w:val="005318B3"/>
    <w:rsid w:val="00531C2E"/>
    <w:rsid w:val="00531EFB"/>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F6"/>
    <w:rsid w:val="0054164D"/>
    <w:rsid w:val="00541A18"/>
    <w:rsid w:val="00541B2E"/>
    <w:rsid w:val="00541EF0"/>
    <w:rsid w:val="005422B8"/>
    <w:rsid w:val="00542448"/>
    <w:rsid w:val="005426F0"/>
    <w:rsid w:val="00542B10"/>
    <w:rsid w:val="00542DCE"/>
    <w:rsid w:val="00542E7D"/>
    <w:rsid w:val="00542EB0"/>
    <w:rsid w:val="005431C0"/>
    <w:rsid w:val="005434A3"/>
    <w:rsid w:val="00543C47"/>
    <w:rsid w:val="00544237"/>
    <w:rsid w:val="00545080"/>
    <w:rsid w:val="0054542F"/>
    <w:rsid w:val="00545638"/>
    <w:rsid w:val="0054567F"/>
    <w:rsid w:val="00545935"/>
    <w:rsid w:val="00545A2E"/>
    <w:rsid w:val="0054686D"/>
    <w:rsid w:val="00546C76"/>
    <w:rsid w:val="00546C97"/>
    <w:rsid w:val="005470D1"/>
    <w:rsid w:val="0054747F"/>
    <w:rsid w:val="00547523"/>
    <w:rsid w:val="005500C3"/>
    <w:rsid w:val="00550448"/>
    <w:rsid w:val="00550BF1"/>
    <w:rsid w:val="00550D33"/>
    <w:rsid w:val="00550F02"/>
    <w:rsid w:val="00550FAE"/>
    <w:rsid w:val="00551520"/>
    <w:rsid w:val="00551B7F"/>
    <w:rsid w:val="0055201C"/>
    <w:rsid w:val="005522E8"/>
    <w:rsid w:val="0055230E"/>
    <w:rsid w:val="005525D4"/>
    <w:rsid w:val="00553799"/>
    <w:rsid w:val="00553CD8"/>
    <w:rsid w:val="00553E53"/>
    <w:rsid w:val="00554094"/>
    <w:rsid w:val="005542C1"/>
    <w:rsid w:val="005546AB"/>
    <w:rsid w:val="00554C2D"/>
    <w:rsid w:val="0055562F"/>
    <w:rsid w:val="0055581D"/>
    <w:rsid w:val="00555EAB"/>
    <w:rsid w:val="00556284"/>
    <w:rsid w:val="0055646D"/>
    <w:rsid w:val="00556B1A"/>
    <w:rsid w:val="00556B80"/>
    <w:rsid w:val="00556E74"/>
    <w:rsid w:val="005570B6"/>
    <w:rsid w:val="00557807"/>
    <w:rsid w:val="00557B7B"/>
    <w:rsid w:val="00557C13"/>
    <w:rsid w:val="00557DE6"/>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B82"/>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08"/>
    <w:rsid w:val="0058323E"/>
    <w:rsid w:val="005837FB"/>
    <w:rsid w:val="00583B8F"/>
    <w:rsid w:val="00583BE2"/>
    <w:rsid w:val="00583EFF"/>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B52"/>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3FFC"/>
    <w:rsid w:val="005A453F"/>
    <w:rsid w:val="005A45D4"/>
    <w:rsid w:val="005A4B25"/>
    <w:rsid w:val="005A523C"/>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515D"/>
    <w:rsid w:val="005B53B6"/>
    <w:rsid w:val="005B5786"/>
    <w:rsid w:val="005B58B6"/>
    <w:rsid w:val="005B5FCA"/>
    <w:rsid w:val="005B61B7"/>
    <w:rsid w:val="005B6313"/>
    <w:rsid w:val="005B6AB2"/>
    <w:rsid w:val="005B7391"/>
    <w:rsid w:val="005C02C1"/>
    <w:rsid w:val="005C0308"/>
    <w:rsid w:val="005C0B3A"/>
    <w:rsid w:val="005C1129"/>
    <w:rsid w:val="005C134F"/>
    <w:rsid w:val="005C1AEC"/>
    <w:rsid w:val="005C1B34"/>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7823"/>
    <w:rsid w:val="005C7927"/>
    <w:rsid w:val="005C79E7"/>
    <w:rsid w:val="005C7A97"/>
    <w:rsid w:val="005C7CB9"/>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1DC0"/>
    <w:rsid w:val="005E205B"/>
    <w:rsid w:val="005E2095"/>
    <w:rsid w:val="005E212F"/>
    <w:rsid w:val="005E2140"/>
    <w:rsid w:val="005E227E"/>
    <w:rsid w:val="005E2CC7"/>
    <w:rsid w:val="005E2E77"/>
    <w:rsid w:val="005E2E80"/>
    <w:rsid w:val="005E3097"/>
    <w:rsid w:val="005E30C6"/>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61ED"/>
    <w:rsid w:val="005F67FA"/>
    <w:rsid w:val="005F68AA"/>
    <w:rsid w:val="005F706F"/>
    <w:rsid w:val="005F76E4"/>
    <w:rsid w:val="005F77D0"/>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E53"/>
    <w:rsid w:val="006102E3"/>
    <w:rsid w:val="0061054B"/>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D89"/>
    <w:rsid w:val="00622050"/>
    <w:rsid w:val="00622320"/>
    <w:rsid w:val="00622682"/>
    <w:rsid w:val="00622692"/>
    <w:rsid w:val="00623093"/>
    <w:rsid w:val="006239BD"/>
    <w:rsid w:val="00623F2D"/>
    <w:rsid w:val="0062467F"/>
    <w:rsid w:val="00624B85"/>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E9"/>
    <w:rsid w:val="0063304C"/>
    <w:rsid w:val="006334A4"/>
    <w:rsid w:val="006334B0"/>
    <w:rsid w:val="00633B4E"/>
    <w:rsid w:val="00633B68"/>
    <w:rsid w:val="00633DE4"/>
    <w:rsid w:val="00633DED"/>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F61"/>
    <w:rsid w:val="00647338"/>
    <w:rsid w:val="00647F8F"/>
    <w:rsid w:val="00647F9A"/>
    <w:rsid w:val="006507C6"/>
    <w:rsid w:val="0065118C"/>
    <w:rsid w:val="006519BB"/>
    <w:rsid w:val="00651A39"/>
    <w:rsid w:val="00651ADB"/>
    <w:rsid w:val="00651C2A"/>
    <w:rsid w:val="00652BD6"/>
    <w:rsid w:val="00652C49"/>
    <w:rsid w:val="00652C98"/>
    <w:rsid w:val="00653152"/>
    <w:rsid w:val="00654039"/>
    <w:rsid w:val="00654366"/>
    <w:rsid w:val="006545CE"/>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1308"/>
    <w:rsid w:val="006619FD"/>
    <w:rsid w:val="00661CC2"/>
    <w:rsid w:val="006620B3"/>
    <w:rsid w:val="00662136"/>
    <w:rsid w:val="00662AD1"/>
    <w:rsid w:val="00664134"/>
    <w:rsid w:val="0066531F"/>
    <w:rsid w:val="00665821"/>
    <w:rsid w:val="00665B48"/>
    <w:rsid w:val="00665C9D"/>
    <w:rsid w:val="00666007"/>
    <w:rsid w:val="006663E9"/>
    <w:rsid w:val="00666B54"/>
    <w:rsid w:val="00667E39"/>
    <w:rsid w:val="00670275"/>
    <w:rsid w:val="0067058D"/>
    <w:rsid w:val="0067065A"/>
    <w:rsid w:val="006710E9"/>
    <w:rsid w:val="00671524"/>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D58"/>
    <w:rsid w:val="00690E9A"/>
    <w:rsid w:val="00690FE9"/>
    <w:rsid w:val="006910B3"/>
    <w:rsid w:val="006914F8"/>
    <w:rsid w:val="0069186A"/>
    <w:rsid w:val="00691A81"/>
    <w:rsid w:val="00691D48"/>
    <w:rsid w:val="006922F6"/>
    <w:rsid w:val="00692313"/>
    <w:rsid w:val="0069249D"/>
    <w:rsid w:val="006924E4"/>
    <w:rsid w:val="0069286B"/>
    <w:rsid w:val="00692B60"/>
    <w:rsid w:val="006930EC"/>
    <w:rsid w:val="006935EA"/>
    <w:rsid w:val="00693A40"/>
    <w:rsid w:val="006943FC"/>
    <w:rsid w:val="00694412"/>
    <w:rsid w:val="00694638"/>
    <w:rsid w:val="0069481D"/>
    <w:rsid w:val="006949EA"/>
    <w:rsid w:val="0069538F"/>
    <w:rsid w:val="006955C3"/>
    <w:rsid w:val="006967D8"/>
    <w:rsid w:val="00696E96"/>
    <w:rsid w:val="006974AE"/>
    <w:rsid w:val="0069771C"/>
    <w:rsid w:val="00697CB1"/>
    <w:rsid w:val="006A0617"/>
    <w:rsid w:val="006A0C5A"/>
    <w:rsid w:val="006A0CE7"/>
    <w:rsid w:val="006A0DF0"/>
    <w:rsid w:val="006A1117"/>
    <w:rsid w:val="006A1FB7"/>
    <w:rsid w:val="006A20EF"/>
    <w:rsid w:val="006A27AF"/>
    <w:rsid w:val="006A2B79"/>
    <w:rsid w:val="006A30E6"/>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B022B"/>
    <w:rsid w:val="006B03FE"/>
    <w:rsid w:val="006B1017"/>
    <w:rsid w:val="006B10FF"/>
    <w:rsid w:val="006B1118"/>
    <w:rsid w:val="006B16AA"/>
    <w:rsid w:val="006B1D20"/>
    <w:rsid w:val="006B22FE"/>
    <w:rsid w:val="006B2397"/>
    <w:rsid w:val="006B26E1"/>
    <w:rsid w:val="006B2BE6"/>
    <w:rsid w:val="006B2CB8"/>
    <w:rsid w:val="006B4071"/>
    <w:rsid w:val="006B4265"/>
    <w:rsid w:val="006B46AB"/>
    <w:rsid w:val="006B4C54"/>
    <w:rsid w:val="006B5473"/>
    <w:rsid w:val="006B58FF"/>
    <w:rsid w:val="006B5AC3"/>
    <w:rsid w:val="006B6102"/>
    <w:rsid w:val="006B62B3"/>
    <w:rsid w:val="006B6659"/>
    <w:rsid w:val="006B7105"/>
    <w:rsid w:val="006B73EC"/>
    <w:rsid w:val="006C0277"/>
    <w:rsid w:val="006C04CB"/>
    <w:rsid w:val="006C13C5"/>
    <w:rsid w:val="006C14AE"/>
    <w:rsid w:val="006C18D5"/>
    <w:rsid w:val="006C19D9"/>
    <w:rsid w:val="006C1DA6"/>
    <w:rsid w:val="006C2141"/>
    <w:rsid w:val="006C3A3C"/>
    <w:rsid w:val="006C4028"/>
    <w:rsid w:val="006C596E"/>
    <w:rsid w:val="006C6713"/>
    <w:rsid w:val="006C6DDF"/>
    <w:rsid w:val="006C6EFE"/>
    <w:rsid w:val="006C6F66"/>
    <w:rsid w:val="006C7391"/>
    <w:rsid w:val="006C74C8"/>
    <w:rsid w:val="006C7A61"/>
    <w:rsid w:val="006C7BA7"/>
    <w:rsid w:val="006D08D1"/>
    <w:rsid w:val="006D0935"/>
    <w:rsid w:val="006D1129"/>
    <w:rsid w:val="006D17DB"/>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431"/>
    <w:rsid w:val="00703B0E"/>
    <w:rsid w:val="00703C3C"/>
    <w:rsid w:val="00703E71"/>
    <w:rsid w:val="00704158"/>
    <w:rsid w:val="00704188"/>
    <w:rsid w:val="0070440B"/>
    <w:rsid w:val="007046FB"/>
    <w:rsid w:val="00704FEE"/>
    <w:rsid w:val="00705911"/>
    <w:rsid w:val="00705BC4"/>
    <w:rsid w:val="007060DD"/>
    <w:rsid w:val="007065F2"/>
    <w:rsid w:val="00706835"/>
    <w:rsid w:val="00706B6E"/>
    <w:rsid w:val="00707177"/>
    <w:rsid w:val="00707403"/>
    <w:rsid w:val="00707A67"/>
    <w:rsid w:val="00707B27"/>
    <w:rsid w:val="00707C0B"/>
    <w:rsid w:val="00711857"/>
    <w:rsid w:val="00711E68"/>
    <w:rsid w:val="00712075"/>
    <w:rsid w:val="0071269A"/>
    <w:rsid w:val="00712F9C"/>
    <w:rsid w:val="00713256"/>
    <w:rsid w:val="00713304"/>
    <w:rsid w:val="00713A6D"/>
    <w:rsid w:val="00714444"/>
    <w:rsid w:val="0071469D"/>
    <w:rsid w:val="00714FF3"/>
    <w:rsid w:val="007165EA"/>
    <w:rsid w:val="00716A13"/>
    <w:rsid w:val="00716B72"/>
    <w:rsid w:val="00716CFB"/>
    <w:rsid w:val="00716D77"/>
    <w:rsid w:val="00716EF0"/>
    <w:rsid w:val="007175D9"/>
    <w:rsid w:val="007201F1"/>
    <w:rsid w:val="00720801"/>
    <w:rsid w:val="0072122C"/>
    <w:rsid w:val="00721256"/>
    <w:rsid w:val="0072139F"/>
    <w:rsid w:val="0072160C"/>
    <w:rsid w:val="00721953"/>
    <w:rsid w:val="007221C3"/>
    <w:rsid w:val="0072254D"/>
    <w:rsid w:val="00722F8D"/>
    <w:rsid w:val="007233C5"/>
    <w:rsid w:val="00723455"/>
    <w:rsid w:val="007236AC"/>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F1D"/>
    <w:rsid w:val="00730178"/>
    <w:rsid w:val="00730246"/>
    <w:rsid w:val="00730759"/>
    <w:rsid w:val="0073143F"/>
    <w:rsid w:val="007315D5"/>
    <w:rsid w:val="00731C34"/>
    <w:rsid w:val="007330A3"/>
    <w:rsid w:val="0073323C"/>
    <w:rsid w:val="007337B1"/>
    <w:rsid w:val="00733F58"/>
    <w:rsid w:val="00734150"/>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1A18"/>
    <w:rsid w:val="007421D9"/>
    <w:rsid w:val="00742485"/>
    <w:rsid w:val="007426CB"/>
    <w:rsid w:val="00742ED0"/>
    <w:rsid w:val="0074338E"/>
    <w:rsid w:val="00743D8B"/>
    <w:rsid w:val="007440C2"/>
    <w:rsid w:val="0074417A"/>
    <w:rsid w:val="0074451B"/>
    <w:rsid w:val="007445FC"/>
    <w:rsid w:val="00744FAB"/>
    <w:rsid w:val="00745976"/>
    <w:rsid w:val="00745DD0"/>
    <w:rsid w:val="007460F6"/>
    <w:rsid w:val="00746A85"/>
    <w:rsid w:val="00747667"/>
    <w:rsid w:val="00747A9C"/>
    <w:rsid w:val="00747BA1"/>
    <w:rsid w:val="007501FA"/>
    <w:rsid w:val="00750407"/>
    <w:rsid w:val="00750902"/>
    <w:rsid w:val="00750EE9"/>
    <w:rsid w:val="00751546"/>
    <w:rsid w:val="00752874"/>
    <w:rsid w:val="00752AE3"/>
    <w:rsid w:val="00752AFD"/>
    <w:rsid w:val="00752B0B"/>
    <w:rsid w:val="00752BCC"/>
    <w:rsid w:val="00752C30"/>
    <w:rsid w:val="00752F1F"/>
    <w:rsid w:val="00752F39"/>
    <w:rsid w:val="0075307C"/>
    <w:rsid w:val="007532EB"/>
    <w:rsid w:val="0075397E"/>
    <w:rsid w:val="00753C16"/>
    <w:rsid w:val="00753CA7"/>
    <w:rsid w:val="00753FB8"/>
    <w:rsid w:val="00753FDE"/>
    <w:rsid w:val="007544CA"/>
    <w:rsid w:val="0075466B"/>
    <w:rsid w:val="007547D0"/>
    <w:rsid w:val="00754FBE"/>
    <w:rsid w:val="00755EBC"/>
    <w:rsid w:val="007562CF"/>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278"/>
    <w:rsid w:val="0076344C"/>
    <w:rsid w:val="00764254"/>
    <w:rsid w:val="0076428C"/>
    <w:rsid w:val="00764765"/>
    <w:rsid w:val="007647CC"/>
    <w:rsid w:val="007656A1"/>
    <w:rsid w:val="007657E1"/>
    <w:rsid w:val="00765955"/>
    <w:rsid w:val="0076670C"/>
    <w:rsid w:val="00766892"/>
    <w:rsid w:val="00767207"/>
    <w:rsid w:val="0076738C"/>
    <w:rsid w:val="00767468"/>
    <w:rsid w:val="00767B9F"/>
    <w:rsid w:val="0077002F"/>
    <w:rsid w:val="00770603"/>
    <w:rsid w:val="00770929"/>
    <w:rsid w:val="00770A8B"/>
    <w:rsid w:val="00771AC9"/>
    <w:rsid w:val="00771B00"/>
    <w:rsid w:val="00772169"/>
    <w:rsid w:val="00772457"/>
    <w:rsid w:val="00772AE6"/>
    <w:rsid w:val="0077311A"/>
    <w:rsid w:val="00773734"/>
    <w:rsid w:val="00773BE2"/>
    <w:rsid w:val="00774A59"/>
    <w:rsid w:val="007753D0"/>
    <w:rsid w:val="00775641"/>
    <w:rsid w:val="0077583A"/>
    <w:rsid w:val="007770FA"/>
    <w:rsid w:val="007779DE"/>
    <w:rsid w:val="00777E79"/>
    <w:rsid w:val="00777EDF"/>
    <w:rsid w:val="00777FCE"/>
    <w:rsid w:val="007804D8"/>
    <w:rsid w:val="00780763"/>
    <w:rsid w:val="00780BD0"/>
    <w:rsid w:val="00780EFD"/>
    <w:rsid w:val="00781633"/>
    <w:rsid w:val="00781A07"/>
    <w:rsid w:val="00781C0C"/>
    <w:rsid w:val="00781EFB"/>
    <w:rsid w:val="00781FF7"/>
    <w:rsid w:val="0078226E"/>
    <w:rsid w:val="007824FA"/>
    <w:rsid w:val="007825E1"/>
    <w:rsid w:val="0078265D"/>
    <w:rsid w:val="00782EFA"/>
    <w:rsid w:val="0078325C"/>
    <w:rsid w:val="0078352D"/>
    <w:rsid w:val="0078465E"/>
    <w:rsid w:val="00784A8D"/>
    <w:rsid w:val="00784D1C"/>
    <w:rsid w:val="00784FE7"/>
    <w:rsid w:val="00785212"/>
    <w:rsid w:val="00785F1E"/>
    <w:rsid w:val="00786717"/>
    <w:rsid w:val="007873EF"/>
    <w:rsid w:val="00787741"/>
    <w:rsid w:val="00787750"/>
    <w:rsid w:val="00787935"/>
    <w:rsid w:val="0079077A"/>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4073"/>
    <w:rsid w:val="00794402"/>
    <w:rsid w:val="0079449B"/>
    <w:rsid w:val="00794FFB"/>
    <w:rsid w:val="0079547D"/>
    <w:rsid w:val="007955E8"/>
    <w:rsid w:val="007959F0"/>
    <w:rsid w:val="00795A89"/>
    <w:rsid w:val="00795CAD"/>
    <w:rsid w:val="007960E5"/>
    <w:rsid w:val="00796A9B"/>
    <w:rsid w:val="00796F47"/>
    <w:rsid w:val="007979ED"/>
    <w:rsid w:val="00797F5A"/>
    <w:rsid w:val="007A0243"/>
    <w:rsid w:val="007A02B5"/>
    <w:rsid w:val="007A0360"/>
    <w:rsid w:val="007A066F"/>
    <w:rsid w:val="007A06D0"/>
    <w:rsid w:val="007A097F"/>
    <w:rsid w:val="007A0B9D"/>
    <w:rsid w:val="007A0F5C"/>
    <w:rsid w:val="007A1733"/>
    <w:rsid w:val="007A1B99"/>
    <w:rsid w:val="007A1FE3"/>
    <w:rsid w:val="007A226D"/>
    <w:rsid w:val="007A2575"/>
    <w:rsid w:val="007A35CD"/>
    <w:rsid w:val="007A3D6F"/>
    <w:rsid w:val="007A4111"/>
    <w:rsid w:val="007A42F6"/>
    <w:rsid w:val="007A4EAD"/>
    <w:rsid w:val="007A5C72"/>
    <w:rsid w:val="007A5D94"/>
    <w:rsid w:val="007A600F"/>
    <w:rsid w:val="007A62F3"/>
    <w:rsid w:val="007A668F"/>
    <w:rsid w:val="007A6E11"/>
    <w:rsid w:val="007B089D"/>
    <w:rsid w:val="007B0BC5"/>
    <w:rsid w:val="007B1687"/>
    <w:rsid w:val="007B199B"/>
    <w:rsid w:val="007B230E"/>
    <w:rsid w:val="007B25F4"/>
    <w:rsid w:val="007B2B68"/>
    <w:rsid w:val="007B2DA1"/>
    <w:rsid w:val="007B3003"/>
    <w:rsid w:val="007B3142"/>
    <w:rsid w:val="007B3502"/>
    <w:rsid w:val="007B3E43"/>
    <w:rsid w:val="007B4383"/>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370C"/>
    <w:rsid w:val="007C3781"/>
    <w:rsid w:val="007C3E9B"/>
    <w:rsid w:val="007C3EE3"/>
    <w:rsid w:val="007C3F00"/>
    <w:rsid w:val="007C4099"/>
    <w:rsid w:val="007C40BB"/>
    <w:rsid w:val="007C42D0"/>
    <w:rsid w:val="007C4653"/>
    <w:rsid w:val="007C4FA6"/>
    <w:rsid w:val="007C5035"/>
    <w:rsid w:val="007C56BA"/>
    <w:rsid w:val="007C5E23"/>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3A0"/>
    <w:rsid w:val="007D3B30"/>
    <w:rsid w:val="007D3CB1"/>
    <w:rsid w:val="007D3DC5"/>
    <w:rsid w:val="007D48A0"/>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4FD"/>
    <w:rsid w:val="007E0822"/>
    <w:rsid w:val="007E11F0"/>
    <w:rsid w:val="007E1555"/>
    <w:rsid w:val="007E1F27"/>
    <w:rsid w:val="007E2370"/>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324C"/>
    <w:rsid w:val="007F3838"/>
    <w:rsid w:val="007F3B0B"/>
    <w:rsid w:val="007F3C73"/>
    <w:rsid w:val="007F40C7"/>
    <w:rsid w:val="007F4196"/>
    <w:rsid w:val="007F5081"/>
    <w:rsid w:val="007F5260"/>
    <w:rsid w:val="007F52F9"/>
    <w:rsid w:val="007F6065"/>
    <w:rsid w:val="007F60F7"/>
    <w:rsid w:val="007F6B7B"/>
    <w:rsid w:val="007F6D1F"/>
    <w:rsid w:val="00800527"/>
    <w:rsid w:val="008005EF"/>
    <w:rsid w:val="00800743"/>
    <w:rsid w:val="008007D0"/>
    <w:rsid w:val="00800879"/>
    <w:rsid w:val="00800DB8"/>
    <w:rsid w:val="00801215"/>
    <w:rsid w:val="008013CD"/>
    <w:rsid w:val="00801724"/>
    <w:rsid w:val="00801B25"/>
    <w:rsid w:val="00801DB0"/>
    <w:rsid w:val="0080211B"/>
    <w:rsid w:val="0080296C"/>
    <w:rsid w:val="0080297D"/>
    <w:rsid w:val="008029B3"/>
    <w:rsid w:val="00802FE5"/>
    <w:rsid w:val="00803242"/>
    <w:rsid w:val="00803466"/>
    <w:rsid w:val="008039C5"/>
    <w:rsid w:val="00803C97"/>
    <w:rsid w:val="00804390"/>
    <w:rsid w:val="008044C5"/>
    <w:rsid w:val="00804774"/>
    <w:rsid w:val="00804CFF"/>
    <w:rsid w:val="0080500C"/>
    <w:rsid w:val="008053C8"/>
    <w:rsid w:val="008054C9"/>
    <w:rsid w:val="0080581B"/>
    <w:rsid w:val="00805CA1"/>
    <w:rsid w:val="00805F06"/>
    <w:rsid w:val="00806173"/>
    <w:rsid w:val="008062F8"/>
    <w:rsid w:val="00806A1C"/>
    <w:rsid w:val="00806C29"/>
    <w:rsid w:val="00807265"/>
    <w:rsid w:val="0080737C"/>
    <w:rsid w:val="008075D8"/>
    <w:rsid w:val="008079A3"/>
    <w:rsid w:val="00807AB8"/>
    <w:rsid w:val="008103B7"/>
    <w:rsid w:val="00810991"/>
    <w:rsid w:val="00811019"/>
    <w:rsid w:val="00811190"/>
    <w:rsid w:val="00811628"/>
    <w:rsid w:val="008116E8"/>
    <w:rsid w:val="00811B84"/>
    <w:rsid w:val="00811ED8"/>
    <w:rsid w:val="0081271F"/>
    <w:rsid w:val="00812996"/>
    <w:rsid w:val="008133B2"/>
    <w:rsid w:val="00813A6E"/>
    <w:rsid w:val="00813E10"/>
    <w:rsid w:val="00814612"/>
    <w:rsid w:val="00815582"/>
    <w:rsid w:val="0081619C"/>
    <w:rsid w:val="008166F9"/>
    <w:rsid w:val="00816A87"/>
    <w:rsid w:val="00816FF6"/>
    <w:rsid w:val="00817557"/>
    <w:rsid w:val="0081761B"/>
    <w:rsid w:val="0082067C"/>
    <w:rsid w:val="008207BF"/>
    <w:rsid w:val="0082083F"/>
    <w:rsid w:val="008211DC"/>
    <w:rsid w:val="00821864"/>
    <w:rsid w:val="00821EB0"/>
    <w:rsid w:val="00821EC8"/>
    <w:rsid w:val="008224F2"/>
    <w:rsid w:val="008228E8"/>
    <w:rsid w:val="00822D30"/>
    <w:rsid w:val="00822DDC"/>
    <w:rsid w:val="00823CF8"/>
    <w:rsid w:val="008243C6"/>
    <w:rsid w:val="0082455E"/>
    <w:rsid w:val="00824803"/>
    <w:rsid w:val="00824BB8"/>
    <w:rsid w:val="00824D80"/>
    <w:rsid w:val="008252C3"/>
    <w:rsid w:val="00825364"/>
    <w:rsid w:val="008254C2"/>
    <w:rsid w:val="00825A5B"/>
    <w:rsid w:val="00825DE5"/>
    <w:rsid w:val="00825EB6"/>
    <w:rsid w:val="00826227"/>
    <w:rsid w:val="00826A45"/>
    <w:rsid w:val="0082703E"/>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EA4"/>
    <w:rsid w:val="008352C9"/>
    <w:rsid w:val="00835846"/>
    <w:rsid w:val="00835DF3"/>
    <w:rsid w:val="00835F56"/>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DFE"/>
    <w:rsid w:val="008432AF"/>
    <w:rsid w:val="0084348D"/>
    <w:rsid w:val="008435C1"/>
    <w:rsid w:val="00843DA5"/>
    <w:rsid w:val="00844019"/>
    <w:rsid w:val="00844B0E"/>
    <w:rsid w:val="00844E95"/>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026"/>
    <w:rsid w:val="008518EF"/>
    <w:rsid w:val="00851B75"/>
    <w:rsid w:val="008524F9"/>
    <w:rsid w:val="008526F1"/>
    <w:rsid w:val="00853243"/>
    <w:rsid w:val="0085355B"/>
    <w:rsid w:val="00853DFD"/>
    <w:rsid w:val="00854433"/>
    <w:rsid w:val="008548EE"/>
    <w:rsid w:val="00854A3F"/>
    <w:rsid w:val="00854A40"/>
    <w:rsid w:val="00854BD4"/>
    <w:rsid w:val="00854CDC"/>
    <w:rsid w:val="00855781"/>
    <w:rsid w:val="008562F9"/>
    <w:rsid w:val="00856391"/>
    <w:rsid w:val="008566A6"/>
    <w:rsid w:val="00856901"/>
    <w:rsid w:val="00856964"/>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6077"/>
    <w:rsid w:val="008665DD"/>
    <w:rsid w:val="008666AD"/>
    <w:rsid w:val="0086699D"/>
    <w:rsid w:val="00866C65"/>
    <w:rsid w:val="0086728A"/>
    <w:rsid w:val="008673F0"/>
    <w:rsid w:val="008679B0"/>
    <w:rsid w:val="00867A4A"/>
    <w:rsid w:val="00870416"/>
    <w:rsid w:val="00871CE1"/>
    <w:rsid w:val="00872027"/>
    <w:rsid w:val="00872863"/>
    <w:rsid w:val="008730CD"/>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75"/>
    <w:rsid w:val="00880EC5"/>
    <w:rsid w:val="00881083"/>
    <w:rsid w:val="00881179"/>
    <w:rsid w:val="00881851"/>
    <w:rsid w:val="008818C9"/>
    <w:rsid w:val="00881909"/>
    <w:rsid w:val="00881A04"/>
    <w:rsid w:val="00881E27"/>
    <w:rsid w:val="00881F17"/>
    <w:rsid w:val="00881F3E"/>
    <w:rsid w:val="00882125"/>
    <w:rsid w:val="00882743"/>
    <w:rsid w:val="00882F5F"/>
    <w:rsid w:val="00883A4E"/>
    <w:rsid w:val="00883FEA"/>
    <w:rsid w:val="00884074"/>
    <w:rsid w:val="00884772"/>
    <w:rsid w:val="008849A8"/>
    <w:rsid w:val="00885ADA"/>
    <w:rsid w:val="00885CFB"/>
    <w:rsid w:val="00886179"/>
    <w:rsid w:val="008865FD"/>
    <w:rsid w:val="00886B22"/>
    <w:rsid w:val="00886D38"/>
    <w:rsid w:val="00887103"/>
    <w:rsid w:val="008871F0"/>
    <w:rsid w:val="008900F4"/>
    <w:rsid w:val="008903B9"/>
    <w:rsid w:val="008904B7"/>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FE"/>
    <w:rsid w:val="00895AA2"/>
    <w:rsid w:val="00896754"/>
    <w:rsid w:val="00896D2C"/>
    <w:rsid w:val="008976D5"/>
    <w:rsid w:val="00897D1C"/>
    <w:rsid w:val="00897EC6"/>
    <w:rsid w:val="00897FF1"/>
    <w:rsid w:val="008A06DB"/>
    <w:rsid w:val="008A1995"/>
    <w:rsid w:val="008A1B8F"/>
    <w:rsid w:val="008A1F68"/>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CA4"/>
    <w:rsid w:val="008A5CE5"/>
    <w:rsid w:val="008A5ECB"/>
    <w:rsid w:val="008A6091"/>
    <w:rsid w:val="008A69B3"/>
    <w:rsid w:val="008A7B14"/>
    <w:rsid w:val="008A7EDD"/>
    <w:rsid w:val="008B01BC"/>
    <w:rsid w:val="008B026E"/>
    <w:rsid w:val="008B07E4"/>
    <w:rsid w:val="008B099C"/>
    <w:rsid w:val="008B14ED"/>
    <w:rsid w:val="008B1CC4"/>
    <w:rsid w:val="008B20AD"/>
    <w:rsid w:val="008B21E3"/>
    <w:rsid w:val="008B236C"/>
    <w:rsid w:val="008B3348"/>
    <w:rsid w:val="008B33CE"/>
    <w:rsid w:val="008B3652"/>
    <w:rsid w:val="008B40E4"/>
    <w:rsid w:val="008B4F9D"/>
    <w:rsid w:val="008B5015"/>
    <w:rsid w:val="008B51B1"/>
    <w:rsid w:val="008B53E2"/>
    <w:rsid w:val="008B5BD7"/>
    <w:rsid w:val="008B68D4"/>
    <w:rsid w:val="008B6BDA"/>
    <w:rsid w:val="008B6C74"/>
    <w:rsid w:val="008B6DEF"/>
    <w:rsid w:val="008B6F11"/>
    <w:rsid w:val="008B721C"/>
    <w:rsid w:val="008B7AA5"/>
    <w:rsid w:val="008B7F21"/>
    <w:rsid w:val="008C0098"/>
    <w:rsid w:val="008C0243"/>
    <w:rsid w:val="008C046B"/>
    <w:rsid w:val="008C0A44"/>
    <w:rsid w:val="008C0A60"/>
    <w:rsid w:val="008C0B42"/>
    <w:rsid w:val="008C10C9"/>
    <w:rsid w:val="008C1CD7"/>
    <w:rsid w:val="008C23B4"/>
    <w:rsid w:val="008C30F7"/>
    <w:rsid w:val="008C312C"/>
    <w:rsid w:val="008C424C"/>
    <w:rsid w:val="008C4FC3"/>
    <w:rsid w:val="008C50F6"/>
    <w:rsid w:val="008C52AC"/>
    <w:rsid w:val="008C52E8"/>
    <w:rsid w:val="008C55E9"/>
    <w:rsid w:val="008C56D5"/>
    <w:rsid w:val="008C5700"/>
    <w:rsid w:val="008C62EB"/>
    <w:rsid w:val="008C656A"/>
    <w:rsid w:val="008C6AA0"/>
    <w:rsid w:val="008C6FD8"/>
    <w:rsid w:val="008C7035"/>
    <w:rsid w:val="008C7424"/>
    <w:rsid w:val="008C75A8"/>
    <w:rsid w:val="008C79B1"/>
    <w:rsid w:val="008C7E28"/>
    <w:rsid w:val="008D0297"/>
    <w:rsid w:val="008D0608"/>
    <w:rsid w:val="008D088F"/>
    <w:rsid w:val="008D0B70"/>
    <w:rsid w:val="008D0FE0"/>
    <w:rsid w:val="008D1681"/>
    <w:rsid w:val="008D17FC"/>
    <w:rsid w:val="008D1E98"/>
    <w:rsid w:val="008D2CCA"/>
    <w:rsid w:val="008D4450"/>
    <w:rsid w:val="008D45AD"/>
    <w:rsid w:val="008D45F7"/>
    <w:rsid w:val="008D4D16"/>
    <w:rsid w:val="008D542F"/>
    <w:rsid w:val="008D578D"/>
    <w:rsid w:val="008D5E32"/>
    <w:rsid w:val="008D603B"/>
    <w:rsid w:val="008D66C0"/>
    <w:rsid w:val="008D6ED5"/>
    <w:rsid w:val="008D7066"/>
    <w:rsid w:val="008D7350"/>
    <w:rsid w:val="008D7424"/>
    <w:rsid w:val="008D799D"/>
    <w:rsid w:val="008D7B50"/>
    <w:rsid w:val="008E0348"/>
    <w:rsid w:val="008E06BB"/>
    <w:rsid w:val="008E162A"/>
    <w:rsid w:val="008E1885"/>
    <w:rsid w:val="008E194B"/>
    <w:rsid w:val="008E2B4C"/>
    <w:rsid w:val="008E2BA8"/>
    <w:rsid w:val="008E2F14"/>
    <w:rsid w:val="008E3291"/>
    <w:rsid w:val="008E34B2"/>
    <w:rsid w:val="008E3668"/>
    <w:rsid w:val="008E3A80"/>
    <w:rsid w:val="008E4180"/>
    <w:rsid w:val="008E42CF"/>
    <w:rsid w:val="008E4610"/>
    <w:rsid w:val="008E4E7E"/>
    <w:rsid w:val="008E5035"/>
    <w:rsid w:val="008E5228"/>
    <w:rsid w:val="008E6116"/>
    <w:rsid w:val="008E6255"/>
    <w:rsid w:val="008E6380"/>
    <w:rsid w:val="008E68E3"/>
    <w:rsid w:val="008E799F"/>
    <w:rsid w:val="008F03C6"/>
    <w:rsid w:val="008F0D38"/>
    <w:rsid w:val="008F0EC0"/>
    <w:rsid w:val="008F199E"/>
    <w:rsid w:val="008F2A8D"/>
    <w:rsid w:val="008F2CEF"/>
    <w:rsid w:val="008F32E9"/>
    <w:rsid w:val="008F337E"/>
    <w:rsid w:val="008F3758"/>
    <w:rsid w:val="008F37CA"/>
    <w:rsid w:val="008F3B45"/>
    <w:rsid w:val="008F3DFE"/>
    <w:rsid w:val="008F4655"/>
    <w:rsid w:val="008F4951"/>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AC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9B"/>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30CB"/>
    <w:rsid w:val="009233C0"/>
    <w:rsid w:val="009238CD"/>
    <w:rsid w:val="00923B68"/>
    <w:rsid w:val="00923CAE"/>
    <w:rsid w:val="00923D0F"/>
    <w:rsid w:val="00924317"/>
    <w:rsid w:val="0092433E"/>
    <w:rsid w:val="0092457A"/>
    <w:rsid w:val="00924BE1"/>
    <w:rsid w:val="00925FB6"/>
    <w:rsid w:val="0092642F"/>
    <w:rsid w:val="00926A75"/>
    <w:rsid w:val="00926E5D"/>
    <w:rsid w:val="009270F1"/>
    <w:rsid w:val="00927171"/>
    <w:rsid w:val="00927355"/>
    <w:rsid w:val="009275B5"/>
    <w:rsid w:val="009276F2"/>
    <w:rsid w:val="00930346"/>
    <w:rsid w:val="00930565"/>
    <w:rsid w:val="00930975"/>
    <w:rsid w:val="00930A2B"/>
    <w:rsid w:val="00931252"/>
    <w:rsid w:val="009313EC"/>
    <w:rsid w:val="0093171B"/>
    <w:rsid w:val="00931E74"/>
    <w:rsid w:val="009329FB"/>
    <w:rsid w:val="00932B79"/>
    <w:rsid w:val="00932C76"/>
    <w:rsid w:val="00932F4C"/>
    <w:rsid w:val="009331D9"/>
    <w:rsid w:val="00933501"/>
    <w:rsid w:val="009339DA"/>
    <w:rsid w:val="00933CC2"/>
    <w:rsid w:val="00933F45"/>
    <w:rsid w:val="009342EC"/>
    <w:rsid w:val="0093483C"/>
    <w:rsid w:val="009362C1"/>
    <w:rsid w:val="009365AA"/>
    <w:rsid w:val="0093665D"/>
    <w:rsid w:val="009369E5"/>
    <w:rsid w:val="0093705B"/>
    <w:rsid w:val="0093748E"/>
    <w:rsid w:val="00937D03"/>
    <w:rsid w:val="00937DD7"/>
    <w:rsid w:val="00940097"/>
    <w:rsid w:val="00940360"/>
    <w:rsid w:val="009418D3"/>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766"/>
    <w:rsid w:val="00947BD7"/>
    <w:rsid w:val="00947CC8"/>
    <w:rsid w:val="00947F2C"/>
    <w:rsid w:val="009500DB"/>
    <w:rsid w:val="009505C4"/>
    <w:rsid w:val="00950831"/>
    <w:rsid w:val="009508D8"/>
    <w:rsid w:val="00950B3A"/>
    <w:rsid w:val="009513AE"/>
    <w:rsid w:val="00951DDB"/>
    <w:rsid w:val="00951DFC"/>
    <w:rsid w:val="0095200F"/>
    <w:rsid w:val="009530DB"/>
    <w:rsid w:val="009535BA"/>
    <w:rsid w:val="0095409D"/>
    <w:rsid w:val="00954239"/>
    <w:rsid w:val="00954D71"/>
    <w:rsid w:val="0095584B"/>
    <w:rsid w:val="00956066"/>
    <w:rsid w:val="00956694"/>
    <w:rsid w:val="00956ADC"/>
    <w:rsid w:val="00956EF6"/>
    <w:rsid w:val="009571F0"/>
    <w:rsid w:val="009572EE"/>
    <w:rsid w:val="00957BA2"/>
    <w:rsid w:val="00960BEA"/>
    <w:rsid w:val="00960E6D"/>
    <w:rsid w:val="009611D0"/>
    <w:rsid w:val="0096158B"/>
    <w:rsid w:val="00961867"/>
    <w:rsid w:val="00961C11"/>
    <w:rsid w:val="009623D7"/>
    <w:rsid w:val="00962648"/>
    <w:rsid w:val="009627EE"/>
    <w:rsid w:val="009631B1"/>
    <w:rsid w:val="0096326C"/>
    <w:rsid w:val="00963281"/>
    <w:rsid w:val="0096330B"/>
    <w:rsid w:val="009639F6"/>
    <w:rsid w:val="00964BBF"/>
    <w:rsid w:val="00964FFF"/>
    <w:rsid w:val="0096545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627"/>
    <w:rsid w:val="00971BF0"/>
    <w:rsid w:val="00971F5C"/>
    <w:rsid w:val="00972005"/>
    <w:rsid w:val="009723D9"/>
    <w:rsid w:val="009724D6"/>
    <w:rsid w:val="0097278F"/>
    <w:rsid w:val="0097285B"/>
    <w:rsid w:val="00972FAE"/>
    <w:rsid w:val="00972FCA"/>
    <w:rsid w:val="00973510"/>
    <w:rsid w:val="009736CA"/>
    <w:rsid w:val="0097399F"/>
    <w:rsid w:val="0097488B"/>
    <w:rsid w:val="00975005"/>
    <w:rsid w:val="00975C5C"/>
    <w:rsid w:val="00976137"/>
    <w:rsid w:val="009766E4"/>
    <w:rsid w:val="0097710C"/>
    <w:rsid w:val="00977297"/>
    <w:rsid w:val="00980F3C"/>
    <w:rsid w:val="009810DB"/>
    <w:rsid w:val="00981386"/>
    <w:rsid w:val="0098187F"/>
    <w:rsid w:val="00981AF1"/>
    <w:rsid w:val="00981C28"/>
    <w:rsid w:val="00981C64"/>
    <w:rsid w:val="009828C8"/>
    <w:rsid w:val="00982B48"/>
    <w:rsid w:val="00982BA9"/>
    <w:rsid w:val="009837A2"/>
    <w:rsid w:val="009837BE"/>
    <w:rsid w:val="00983B11"/>
    <w:rsid w:val="00983DB1"/>
    <w:rsid w:val="0098405F"/>
    <w:rsid w:val="00984328"/>
    <w:rsid w:val="00984DDB"/>
    <w:rsid w:val="009857CC"/>
    <w:rsid w:val="00985A3C"/>
    <w:rsid w:val="00985F23"/>
    <w:rsid w:val="00986A67"/>
    <w:rsid w:val="00986B73"/>
    <w:rsid w:val="00986C66"/>
    <w:rsid w:val="00986E82"/>
    <w:rsid w:val="0098762F"/>
    <w:rsid w:val="00987F3B"/>
    <w:rsid w:val="00990B0B"/>
    <w:rsid w:val="00990E52"/>
    <w:rsid w:val="00990EC0"/>
    <w:rsid w:val="00991686"/>
    <w:rsid w:val="00991F17"/>
    <w:rsid w:val="00992278"/>
    <w:rsid w:val="00992386"/>
    <w:rsid w:val="009923FE"/>
    <w:rsid w:val="00992702"/>
    <w:rsid w:val="00993041"/>
    <w:rsid w:val="0099350A"/>
    <w:rsid w:val="0099363E"/>
    <w:rsid w:val="0099385D"/>
    <w:rsid w:val="00993A93"/>
    <w:rsid w:val="0099594C"/>
    <w:rsid w:val="00995D15"/>
    <w:rsid w:val="009966EC"/>
    <w:rsid w:val="00996E4A"/>
    <w:rsid w:val="00997699"/>
    <w:rsid w:val="00997D34"/>
    <w:rsid w:val="009A00FB"/>
    <w:rsid w:val="009A0EA2"/>
    <w:rsid w:val="009A149D"/>
    <w:rsid w:val="009A168D"/>
    <w:rsid w:val="009A196E"/>
    <w:rsid w:val="009A19A1"/>
    <w:rsid w:val="009A1C0C"/>
    <w:rsid w:val="009A1C9C"/>
    <w:rsid w:val="009A23CF"/>
    <w:rsid w:val="009A2C9C"/>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504"/>
    <w:rsid w:val="009A7CD7"/>
    <w:rsid w:val="009A7CEF"/>
    <w:rsid w:val="009B02E7"/>
    <w:rsid w:val="009B0308"/>
    <w:rsid w:val="009B0878"/>
    <w:rsid w:val="009B0F08"/>
    <w:rsid w:val="009B103E"/>
    <w:rsid w:val="009B1437"/>
    <w:rsid w:val="009B14EA"/>
    <w:rsid w:val="009B2CE9"/>
    <w:rsid w:val="009B3591"/>
    <w:rsid w:val="009B4EC1"/>
    <w:rsid w:val="009B50C1"/>
    <w:rsid w:val="009B58BB"/>
    <w:rsid w:val="009B58F3"/>
    <w:rsid w:val="009B59A8"/>
    <w:rsid w:val="009B5CD1"/>
    <w:rsid w:val="009B5F2A"/>
    <w:rsid w:val="009B6182"/>
    <w:rsid w:val="009B698E"/>
    <w:rsid w:val="009B6E1B"/>
    <w:rsid w:val="009B6FE4"/>
    <w:rsid w:val="009C033B"/>
    <w:rsid w:val="009C0398"/>
    <w:rsid w:val="009C040F"/>
    <w:rsid w:val="009C0E8D"/>
    <w:rsid w:val="009C2650"/>
    <w:rsid w:val="009C28F1"/>
    <w:rsid w:val="009C2A21"/>
    <w:rsid w:val="009C2DA1"/>
    <w:rsid w:val="009C3276"/>
    <w:rsid w:val="009C34A8"/>
    <w:rsid w:val="009C3E81"/>
    <w:rsid w:val="009C405C"/>
    <w:rsid w:val="009C45BF"/>
    <w:rsid w:val="009C48C5"/>
    <w:rsid w:val="009C4D84"/>
    <w:rsid w:val="009C4F51"/>
    <w:rsid w:val="009C5434"/>
    <w:rsid w:val="009C558C"/>
    <w:rsid w:val="009C5734"/>
    <w:rsid w:val="009C57CE"/>
    <w:rsid w:val="009C58A2"/>
    <w:rsid w:val="009C595F"/>
    <w:rsid w:val="009C6568"/>
    <w:rsid w:val="009C6F05"/>
    <w:rsid w:val="009C74A2"/>
    <w:rsid w:val="009C75A6"/>
    <w:rsid w:val="009C7655"/>
    <w:rsid w:val="009C7D14"/>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CFB"/>
    <w:rsid w:val="009D3F03"/>
    <w:rsid w:val="009D41BD"/>
    <w:rsid w:val="009D450B"/>
    <w:rsid w:val="009D4865"/>
    <w:rsid w:val="009D4A13"/>
    <w:rsid w:val="009D5154"/>
    <w:rsid w:val="009D53A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34BF"/>
    <w:rsid w:val="009E35F6"/>
    <w:rsid w:val="009E39F9"/>
    <w:rsid w:val="009E46CF"/>
    <w:rsid w:val="009E477F"/>
    <w:rsid w:val="009E482F"/>
    <w:rsid w:val="009E4ACE"/>
    <w:rsid w:val="009E4B88"/>
    <w:rsid w:val="009E504F"/>
    <w:rsid w:val="009E51AA"/>
    <w:rsid w:val="009E54EB"/>
    <w:rsid w:val="009E58C3"/>
    <w:rsid w:val="009E62EF"/>
    <w:rsid w:val="009E6563"/>
    <w:rsid w:val="009E66F8"/>
    <w:rsid w:val="009E683E"/>
    <w:rsid w:val="009E6BA7"/>
    <w:rsid w:val="009E6BE8"/>
    <w:rsid w:val="009E7301"/>
    <w:rsid w:val="009E77AF"/>
    <w:rsid w:val="009E790A"/>
    <w:rsid w:val="009E7A6B"/>
    <w:rsid w:val="009E7BEE"/>
    <w:rsid w:val="009E7F44"/>
    <w:rsid w:val="009E7F45"/>
    <w:rsid w:val="009F016A"/>
    <w:rsid w:val="009F03F4"/>
    <w:rsid w:val="009F09C8"/>
    <w:rsid w:val="009F13CE"/>
    <w:rsid w:val="009F194E"/>
    <w:rsid w:val="009F1B44"/>
    <w:rsid w:val="009F1BA2"/>
    <w:rsid w:val="009F261B"/>
    <w:rsid w:val="009F2F11"/>
    <w:rsid w:val="009F349E"/>
    <w:rsid w:val="009F3500"/>
    <w:rsid w:val="009F4694"/>
    <w:rsid w:val="009F599A"/>
    <w:rsid w:val="009F65BD"/>
    <w:rsid w:val="009F694D"/>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3C00"/>
    <w:rsid w:val="00A04042"/>
    <w:rsid w:val="00A04516"/>
    <w:rsid w:val="00A0486C"/>
    <w:rsid w:val="00A04916"/>
    <w:rsid w:val="00A04930"/>
    <w:rsid w:val="00A05225"/>
    <w:rsid w:val="00A05FE4"/>
    <w:rsid w:val="00A06013"/>
    <w:rsid w:val="00A0635E"/>
    <w:rsid w:val="00A06400"/>
    <w:rsid w:val="00A06753"/>
    <w:rsid w:val="00A0675C"/>
    <w:rsid w:val="00A06D0D"/>
    <w:rsid w:val="00A07254"/>
    <w:rsid w:val="00A0779F"/>
    <w:rsid w:val="00A1006C"/>
    <w:rsid w:val="00A10474"/>
    <w:rsid w:val="00A10B8B"/>
    <w:rsid w:val="00A10D35"/>
    <w:rsid w:val="00A116AC"/>
    <w:rsid w:val="00A11B9B"/>
    <w:rsid w:val="00A11ED3"/>
    <w:rsid w:val="00A129AA"/>
    <w:rsid w:val="00A13750"/>
    <w:rsid w:val="00A13955"/>
    <w:rsid w:val="00A13A3A"/>
    <w:rsid w:val="00A13AE7"/>
    <w:rsid w:val="00A13BBD"/>
    <w:rsid w:val="00A13E38"/>
    <w:rsid w:val="00A14214"/>
    <w:rsid w:val="00A14C57"/>
    <w:rsid w:val="00A1505B"/>
    <w:rsid w:val="00A152DE"/>
    <w:rsid w:val="00A1542D"/>
    <w:rsid w:val="00A156E2"/>
    <w:rsid w:val="00A1573B"/>
    <w:rsid w:val="00A15B95"/>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C8A"/>
    <w:rsid w:val="00A23176"/>
    <w:rsid w:val="00A23A45"/>
    <w:rsid w:val="00A23C6A"/>
    <w:rsid w:val="00A24A22"/>
    <w:rsid w:val="00A25158"/>
    <w:rsid w:val="00A25290"/>
    <w:rsid w:val="00A255AC"/>
    <w:rsid w:val="00A26049"/>
    <w:rsid w:val="00A265C0"/>
    <w:rsid w:val="00A27079"/>
    <w:rsid w:val="00A272B0"/>
    <w:rsid w:val="00A27536"/>
    <w:rsid w:val="00A2771A"/>
    <w:rsid w:val="00A27AFB"/>
    <w:rsid w:val="00A27DD2"/>
    <w:rsid w:val="00A30352"/>
    <w:rsid w:val="00A30769"/>
    <w:rsid w:val="00A3110E"/>
    <w:rsid w:val="00A31543"/>
    <w:rsid w:val="00A3229B"/>
    <w:rsid w:val="00A32558"/>
    <w:rsid w:val="00A32592"/>
    <w:rsid w:val="00A325C7"/>
    <w:rsid w:val="00A32D55"/>
    <w:rsid w:val="00A32E28"/>
    <w:rsid w:val="00A33358"/>
    <w:rsid w:val="00A334D1"/>
    <w:rsid w:val="00A340C7"/>
    <w:rsid w:val="00A3460B"/>
    <w:rsid w:val="00A352E0"/>
    <w:rsid w:val="00A35DDA"/>
    <w:rsid w:val="00A35E41"/>
    <w:rsid w:val="00A35EF4"/>
    <w:rsid w:val="00A36373"/>
    <w:rsid w:val="00A36B93"/>
    <w:rsid w:val="00A36C57"/>
    <w:rsid w:val="00A37347"/>
    <w:rsid w:val="00A376C0"/>
    <w:rsid w:val="00A37752"/>
    <w:rsid w:val="00A37878"/>
    <w:rsid w:val="00A3791A"/>
    <w:rsid w:val="00A379CB"/>
    <w:rsid w:val="00A40069"/>
    <w:rsid w:val="00A400AB"/>
    <w:rsid w:val="00A40507"/>
    <w:rsid w:val="00A40BDE"/>
    <w:rsid w:val="00A40C8A"/>
    <w:rsid w:val="00A40D55"/>
    <w:rsid w:val="00A41206"/>
    <w:rsid w:val="00A41331"/>
    <w:rsid w:val="00A419C3"/>
    <w:rsid w:val="00A421E4"/>
    <w:rsid w:val="00A42260"/>
    <w:rsid w:val="00A4258E"/>
    <w:rsid w:val="00A433B0"/>
    <w:rsid w:val="00A4370A"/>
    <w:rsid w:val="00A4382C"/>
    <w:rsid w:val="00A4386C"/>
    <w:rsid w:val="00A43D51"/>
    <w:rsid w:val="00A44629"/>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58FC"/>
    <w:rsid w:val="00A560BC"/>
    <w:rsid w:val="00A5669D"/>
    <w:rsid w:val="00A566CF"/>
    <w:rsid w:val="00A5687A"/>
    <w:rsid w:val="00A56FF2"/>
    <w:rsid w:val="00A5747B"/>
    <w:rsid w:val="00A57B0F"/>
    <w:rsid w:val="00A60311"/>
    <w:rsid w:val="00A60EBD"/>
    <w:rsid w:val="00A60EC8"/>
    <w:rsid w:val="00A60ECD"/>
    <w:rsid w:val="00A61276"/>
    <w:rsid w:val="00A613B5"/>
    <w:rsid w:val="00A61C7C"/>
    <w:rsid w:val="00A620BA"/>
    <w:rsid w:val="00A62475"/>
    <w:rsid w:val="00A625C7"/>
    <w:rsid w:val="00A648C3"/>
    <w:rsid w:val="00A64B21"/>
    <w:rsid w:val="00A65744"/>
    <w:rsid w:val="00A660E5"/>
    <w:rsid w:val="00A66660"/>
    <w:rsid w:val="00A6673B"/>
    <w:rsid w:val="00A66F01"/>
    <w:rsid w:val="00A66F64"/>
    <w:rsid w:val="00A67478"/>
    <w:rsid w:val="00A67678"/>
    <w:rsid w:val="00A677FE"/>
    <w:rsid w:val="00A67C1D"/>
    <w:rsid w:val="00A67CDA"/>
    <w:rsid w:val="00A67EA8"/>
    <w:rsid w:val="00A70685"/>
    <w:rsid w:val="00A706CD"/>
    <w:rsid w:val="00A70A7E"/>
    <w:rsid w:val="00A70B09"/>
    <w:rsid w:val="00A70CB3"/>
    <w:rsid w:val="00A71420"/>
    <w:rsid w:val="00A7142F"/>
    <w:rsid w:val="00A71B7F"/>
    <w:rsid w:val="00A71E6B"/>
    <w:rsid w:val="00A72AFE"/>
    <w:rsid w:val="00A72DAC"/>
    <w:rsid w:val="00A72F9F"/>
    <w:rsid w:val="00A73A1D"/>
    <w:rsid w:val="00A73D6B"/>
    <w:rsid w:val="00A743CC"/>
    <w:rsid w:val="00A752F3"/>
    <w:rsid w:val="00A75F8D"/>
    <w:rsid w:val="00A76156"/>
    <w:rsid w:val="00A7617E"/>
    <w:rsid w:val="00A761F9"/>
    <w:rsid w:val="00A76439"/>
    <w:rsid w:val="00A768DA"/>
    <w:rsid w:val="00A771DB"/>
    <w:rsid w:val="00A77248"/>
    <w:rsid w:val="00A80123"/>
    <w:rsid w:val="00A80922"/>
    <w:rsid w:val="00A80F19"/>
    <w:rsid w:val="00A81969"/>
    <w:rsid w:val="00A81ADE"/>
    <w:rsid w:val="00A820FD"/>
    <w:rsid w:val="00A82879"/>
    <w:rsid w:val="00A82949"/>
    <w:rsid w:val="00A83209"/>
    <w:rsid w:val="00A83526"/>
    <w:rsid w:val="00A84583"/>
    <w:rsid w:val="00A84A54"/>
    <w:rsid w:val="00A852A5"/>
    <w:rsid w:val="00A85437"/>
    <w:rsid w:val="00A8571B"/>
    <w:rsid w:val="00A860BF"/>
    <w:rsid w:val="00A863BF"/>
    <w:rsid w:val="00A869EF"/>
    <w:rsid w:val="00A86B03"/>
    <w:rsid w:val="00A87377"/>
    <w:rsid w:val="00A8779F"/>
    <w:rsid w:val="00A87C85"/>
    <w:rsid w:val="00A90054"/>
    <w:rsid w:val="00A902A8"/>
    <w:rsid w:val="00A90568"/>
    <w:rsid w:val="00A90585"/>
    <w:rsid w:val="00A90844"/>
    <w:rsid w:val="00A90AED"/>
    <w:rsid w:val="00A90BEE"/>
    <w:rsid w:val="00A910F1"/>
    <w:rsid w:val="00A91622"/>
    <w:rsid w:val="00A91AAB"/>
    <w:rsid w:val="00A91D52"/>
    <w:rsid w:val="00A91F42"/>
    <w:rsid w:val="00A927D1"/>
    <w:rsid w:val="00A92C7D"/>
    <w:rsid w:val="00A92CEF"/>
    <w:rsid w:val="00A92D1E"/>
    <w:rsid w:val="00A931E9"/>
    <w:rsid w:val="00A93882"/>
    <w:rsid w:val="00A941EA"/>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E5F"/>
    <w:rsid w:val="00AA71F5"/>
    <w:rsid w:val="00AA76AA"/>
    <w:rsid w:val="00AB01D4"/>
    <w:rsid w:val="00AB03F6"/>
    <w:rsid w:val="00AB0A0F"/>
    <w:rsid w:val="00AB0E02"/>
    <w:rsid w:val="00AB0F78"/>
    <w:rsid w:val="00AB1A22"/>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173"/>
    <w:rsid w:val="00AC03AB"/>
    <w:rsid w:val="00AC0451"/>
    <w:rsid w:val="00AC0646"/>
    <w:rsid w:val="00AC0649"/>
    <w:rsid w:val="00AC0819"/>
    <w:rsid w:val="00AC0A93"/>
    <w:rsid w:val="00AC0C5F"/>
    <w:rsid w:val="00AC1C2F"/>
    <w:rsid w:val="00AC1EE9"/>
    <w:rsid w:val="00AC2181"/>
    <w:rsid w:val="00AC21D8"/>
    <w:rsid w:val="00AC2BC4"/>
    <w:rsid w:val="00AC2C0D"/>
    <w:rsid w:val="00AC3205"/>
    <w:rsid w:val="00AC3E94"/>
    <w:rsid w:val="00AC402C"/>
    <w:rsid w:val="00AC4086"/>
    <w:rsid w:val="00AC428F"/>
    <w:rsid w:val="00AC43CC"/>
    <w:rsid w:val="00AC4942"/>
    <w:rsid w:val="00AC49E3"/>
    <w:rsid w:val="00AC4CD9"/>
    <w:rsid w:val="00AC5052"/>
    <w:rsid w:val="00AC5980"/>
    <w:rsid w:val="00AC6028"/>
    <w:rsid w:val="00AC6303"/>
    <w:rsid w:val="00AC6452"/>
    <w:rsid w:val="00AC6DB9"/>
    <w:rsid w:val="00AC6EF0"/>
    <w:rsid w:val="00AC71F8"/>
    <w:rsid w:val="00AC7A3F"/>
    <w:rsid w:val="00AC7A80"/>
    <w:rsid w:val="00AC7FDF"/>
    <w:rsid w:val="00AD0038"/>
    <w:rsid w:val="00AD1080"/>
    <w:rsid w:val="00AD11D9"/>
    <w:rsid w:val="00AD1491"/>
    <w:rsid w:val="00AD15A8"/>
    <w:rsid w:val="00AD1F38"/>
    <w:rsid w:val="00AD20F3"/>
    <w:rsid w:val="00AD21A9"/>
    <w:rsid w:val="00AD231F"/>
    <w:rsid w:val="00AD2D05"/>
    <w:rsid w:val="00AD2E74"/>
    <w:rsid w:val="00AD3595"/>
    <w:rsid w:val="00AD4279"/>
    <w:rsid w:val="00AD454E"/>
    <w:rsid w:val="00AD5404"/>
    <w:rsid w:val="00AD57B5"/>
    <w:rsid w:val="00AD5D17"/>
    <w:rsid w:val="00AD5F30"/>
    <w:rsid w:val="00AD638F"/>
    <w:rsid w:val="00AD6B61"/>
    <w:rsid w:val="00AD6B74"/>
    <w:rsid w:val="00AD6DB1"/>
    <w:rsid w:val="00AD6EA3"/>
    <w:rsid w:val="00AD7ADE"/>
    <w:rsid w:val="00AD7E4E"/>
    <w:rsid w:val="00AE02D8"/>
    <w:rsid w:val="00AE08A4"/>
    <w:rsid w:val="00AE0AED"/>
    <w:rsid w:val="00AE0C16"/>
    <w:rsid w:val="00AE0CBF"/>
    <w:rsid w:val="00AE1180"/>
    <w:rsid w:val="00AE167D"/>
    <w:rsid w:val="00AE1982"/>
    <w:rsid w:val="00AE27CF"/>
    <w:rsid w:val="00AE2811"/>
    <w:rsid w:val="00AE2AC7"/>
    <w:rsid w:val="00AE2AD0"/>
    <w:rsid w:val="00AE346B"/>
    <w:rsid w:val="00AE35F5"/>
    <w:rsid w:val="00AE3DE1"/>
    <w:rsid w:val="00AE3F14"/>
    <w:rsid w:val="00AE40D2"/>
    <w:rsid w:val="00AE42EA"/>
    <w:rsid w:val="00AE4802"/>
    <w:rsid w:val="00AE493F"/>
    <w:rsid w:val="00AE4EBB"/>
    <w:rsid w:val="00AE5E7C"/>
    <w:rsid w:val="00AE5E91"/>
    <w:rsid w:val="00AE5FE7"/>
    <w:rsid w:val="00AE65A9"/>
    <w:rsid w:val="00AE66F8"/>
    <w:rsid w:val="00AE69C5"/>
    <w:rsid w:val="00AE6DC4"/>
    <w:rsid w:val="00AE71FA"/>
    <w:rsid w:val="00AE76B1"/>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B009A2"/>
    <w:rsid w:val="00B009F8"/>
    <w:rsid w:val="00B00B35"/>
    <w:rsid w:val="00B00CC7"/>
    <w:rsid w:val="00B00CFC"/>
    <w:rsid w:val="00B00DAC"/>
    <w:rsid w:val="00B011E2"/>
    <w:rsid w:val="00B01671"/>
    <w:rsid w:val="00B016D8"/>
    <w:rsid w:val="00B01AB9"/>
    <w:rsid w:val="00B01E48"/>
    <w:rsid w:val="00B0205C"/>
    <w:rsid w:val="00B02AF4"/>
    <w:rsid w:val="00B02D24"/>
    <w:rsid w:val="00B034B6"/>
    <w:rsid w:val="00B037E0"/>
    <w:rsid w:val="00B03F00"/>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76"/>
    <w:rsid w:val="00B07191"/>
    <w:rsid w:val="00B076BB"/>
    <w:rsid w:val="00B076C2"/>
    <w:rsid w:val="00B07768"/>
    <w:rsid w:val="00B079AF"/>
    <w:rsid w:val="00B07B12"/>
    <w:rsid w:val="00B10624"/>
    <w:rsid w:val="00B1062F"/>
    <w:rsid w:val="00B10C5C"/>
    <w:rsid w:val="00B10C64"/>
    <w:rsid w:val="00B10E82"/>
    <w:rsid w:val="00B115FC"/>
    <w:rsid w:val="00B11697"/>
    <w:rsid w:val="00B11E41"/>
    <w:rsid w:val="00B1293A"/>
    <w:rsid w:val="00B12B43"/>
    <w:rsid w:val="00B12BC7"/>
    <w:rsid w:val="00B12C37"/>
    <w:rsid w:val="00B13029"/>
    <w:rsid w:val="00B135D9"/>
    <w:rsid w:val="00B137CF"/>
    <w:rsid w:val="00B13B65"/>
    <w:rsid w:val="00B148D3"/>
    <w:rsid w:val="00B15239"/>
    <w:rsid w:val="00B15392"/>
    <w:rsid w:val="00B15484"/>
    <w:rsid w:val="00B15B05"/>
    <w:rsid w:val="00B166C9"/>
    <w:rsid w:val="00B176BC"/>
    <w:rsid w:val="00B176F7"/>
    <w:rsid w:val="00B17729"/>
    <w:rsid w:val="00B17D5F"/>
    <w:rsid w:val="00B17E50"/>
    <w:rsid w:val="00B17E84"/>
    <w:rsid w:val="00B17EC8"/>
    <w:rsid w:val="00B17F39"/>
    <w:rsid w:val="00B21E86"/>
    <w:rsid w:val="00B225E7"/>
    <w:rsid w:val="00B22626"/>
    <w:rsid w:val="00B22E18"/>
    <w:rsid w:val="00B23213"/>
    <w:rsid w:val="00B23847"/>
    <w:rsid w:val="00B2443B"/>
    <w:rsid w:val="00B245AB"/>
    <w:rsid w:val="00B250F6"/>
    <w:rsid w:val="00B25110"/>
    <w:rsid w:val="00B2534A"/>
    <w:rsid w:val="00B25402"/>
    <w:rsid w:val="00B25EFF"/>
    <w:rsid w:val="00B2628A"/>
    <w:rsid w:val="00B2685A"/>
    <w:rsid w:val="00B26AF4"/>
    <w:rsid w:val="00B26DAB"/>
    <w:rsid w:val="00B27180"/>
    <w:rsid w:val="00B3030E"/>
    <w:rsid w:val="00B303C9"/>
    <w:rsid w:val="00B30417"/>
    <w:rsid w:val="00B30523"/>
    <w:rsid w:val="00B3083B"/>
    <w:rsid w:val="00B308C1"/>
    <w:rsid w:val="00B3108B"/>
    <w:rsid w:val="00B320DA"/>
    <w:rsid w:val="00B32D35"/>
    <w:rsid w:val="00B32F76"/>
    <w:rsid w:val="00B3353B"/>
    <w:rsid w:val="00B3375E"/>
    <w:rsid w:val="00B340DF"/>
    <w:rsid w:val="00B34879"/>
    <w:rsid w:val="00B3560A"/>
    <w:rsid w:val="00B356A7"/>
    <w:rsid w:val="00B357C8"/>
    <w:rsid w:val="00B359C6"/>
    <w:rsid w:val="00B36807"/>
    <w:rsid w:val="00B373DA"/>
    <w:rsid w:val="00B3765E"/>
    <w:rsid w:val="00B37A9A"/>
    <w:rsid w:val="00B4021C"/>
    <w:rsid w:val="00B402B6"/>
    <w:rsid w:val="00B40557"/>
    <w:rsid w:val="00B40B43"/>
    <w:rsid w:val="00B4182A"/>
    <w:rsid w:val="00B41871"/>
    <w:rsid w:val="00B41AC3"/>
    <w:rsid w:val="00B42461"/>
    <w:rsid w:val="00B42678"/>
    <w:rsid w:val="00B42A3E"/>
    <w:rsid w:val="00B42D2A"/>
    <w:rsid w:val="00B43155"/>
    <w:rsid w:val="00B43950"/>
    <w:rsid w:val="00B44054"/>
    <w:rsid w:val="00B44C85"/>
    <w:rsid w:val="00B44F57"/>
    <w:rsid w:val="00B45744"/>
    <w:rsid w:val="00B467A0"/>
    <w:rsid w:val="00B46ADB"/>
    <w:rsid w:val="00B470C9"/>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352"/>
    <w:rsid w:val="00B55AE6"/>
    <w:rsid w:val="00B55D9C"/>
    <w:rsid w:val="00B56201"/>
    <w:rsid w:val="00B5681D"/>
    <w:rsid w:val="00B57018"/>
    <w:rsid w:val="00B60445"/>
    <w:rsid w:val="00B60939"/>
    <w:rsid w:val="00B61925"/>
    <w:rsid w:val="00B61C8D"/>
    <w:rsid w:val="00B627F1"/>
    <w:rsid w:val="00B62A02"/>
    <w:rsid w:val="00B62DD2"/>
    <w:rsid w:val="00B62FDA"/>
    <w:rsid w:val="00B6304B"/>
    <w:rsid w:val="00B6313F"/>
    <w:rsid w:val="00B6372D"/>
    <w:rsid w:val="00B6372E"/>
    <w:rsid w:val="00B638F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BD9"/>
    <w:rsid w:val="00B72B60"/>
    <w:rsid w:val="00B73774"/>
    <w:rsid w:val="00B7511D"/>
    <w:rsid w:val="00B7556E"/>
    <w:rsid w:val="00B75CC8"/>
    <w:rsid w:val="00B75D5D"/>
    <w:rsid w:val="00B764F8"/>
    <w:rsid w:val="00B7663B"/>
    <w:rsid w:val="00B76A22"/>
    <w:rsid w:val="00B76D0A"/>
    <w:rsid w:val="00B76E0C"/>
    <w:rsid w:val="00B77549"/>
    <w:rsid w:val="00B77EBD"/>
    <w:rsid w:val="00B8046F"/>
    <w:rsid w:val="00B80A15"/>
    <w:rsid w:val="00B80F0C"/>
    <w:rsid w:val="00B81A75"/>
    <w:rsid w:val="00B82661"/>
    <w:rsid w:val="00B82A80"/>
    <w:rsid w:val="00B836F3"/>
    <w:rsid w:val="00B847E0"/>
    <w:rsid w:val="00B84F57"/>
    <w:rsid w:val="00B85069"/>
    <w:rsid w:val="00B855CC"/>
    <w:rsid w:val="00B858B3"/>
    <w:rsid w:val="00B85A9D"/>
    <w:rsid w:val="00B86104"/>
    <w:rsid w:val="00B862F6"/>
    <w:rsid w:val="00B866A4"/>
    <w:rsid w:val="00B86700"/>
    <w:rsid w:val="00B8675F"/>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33EE"/>
    <w:rsid w:val="00B93414"/>
    <w:rsid w:val="00B9355E"/>
    <w:rsid w:val="00B937B4"/>
    <w:rsid w:val="00B94142"/>
    <w:rsid w:val="00B941D7"/>
    <w:rsid w:val="00B942D1"/>
    <w:rsid w:val="00B944CC"/>
    <w:rsid w:val="00B948CE"/>
    <w:rsid w:val="00B948F6"/>
    <w:rsid w:val="00B94A44"/>
    <w:rsid w:val="00B94A4D"/>
    <w:rsid w:val="00B94F75"/>
    <w:rsid w:val="00B951A6"/>
    <w:rsid w:val="00B9546E"/>
    <w:rsid w:val="00B958E9"/>
    <w:rsid w:val="00B959A6"/>
    <w:rsid w:val="00B95CA6"/>
    <w:rsid w:val="00B95FAE"/>
    <w:rsid w:val="00B9623C"/>
    <w:rsid w:val="00B964DC"/>
    <w:rsid w:val="00B96539"/>
    <w:rsid w:val="00B96562"/>
    <w:rsid w:val="00B96CD1"/>
    <w:rsid w:val="00B97725"/>
    <w:rsid w:val="00B97E10"/>
    <w:rsid w:val="00BA0687"/>
    <w:rsid w:val="00BA07D7"/>
    <w:rsid w:val="00BA08BA"/>
    <w:rsid w:val="00BA08E0"/>
    <w:rsid w:val="00BA0ADB"/>
    <w:rsid w:val="00BA0F0D"/>
    <w:rsid w:val="00BA1098"/>
    <w:rsid w:val="00BA12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BFD"/>
    <w:rsid w:val="00BA7C89"/>
    <w:rsid w:val="00BA7DD4"/>
    <w:rsid w:val="00BA7FA8"/>
    <w:rsid w:val="00BB067A"/>
    <w:rsid w:val="00BB0AEC"/>
    <w:rsid w:val="00BB0F72"/>
    <w:rsid w:val="00BB12CC"/>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CCD"/>
    <w:rsid w:val="00BB4FFA"/>
    <w:rsid w:val="00BB505F"/>
    <w:rsid w:val="00BB50D0"/>
    <w:rsid w:val="00BB545A"/>
    <w:rsid w:val="00BB5E79"/>
    <w:rsid w:val="00BB7D49"/>
    <w:rsid w:val="00BB7DC8"/>
    <w:rsid w:val="00BC0087"/>
    <w:rsid w:val="00BC0274"/>
    <w:rsid w:val="00BC03DD"/>
    <w:rsid w:val="00BC0963"/>
    <w:rsid w:val="00BC0BA5"/>
    <w:rsid w:val="00BC0BE9"/>
    <w:rsid w:val="00BC0D07"/>
    <w:rsid w:val="00BC0FB8"/>
    <w:rsid w:val="00BC1CFA"/>
    <w:rsid w:val="00BC246C"/>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7F0"/>
    <w:rsid w:val="00BD31C7"/>
    <w:rsid w:val="00BD3742"/>
    <w:rsid w:val="00BD4482"/>
    <w:rsid w:val="00BD4D13"/>
    <w:rsid w:val="00BD4E70"/>
    <w:rsid w:val="00BD556D"/>
    <w:rsid w:val="00BD55FC"/>
    <w:rsid w:val="00BD5789"/>
    <w:rsid w:val="00BD5BDB"/>
    <w:rsid w:val="00BD5F57"/>
    <w:rsid w:val="00BD6EF0"/>
    <w:rsid w:val="00BD6F25"/>
    <w:rsid w:val="00BD726A"/>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4F2A"/>
    <w:rsid w:val="00BE56C4"/>
    <w:rsid w:val="00BE575D"/>
    <w:rsid w:val="00BE5C63"/>
    <w:rsid w:val="00BE5E12"/>
    <w:rsid w:val="00BE6F43"/>
    <w:rsid w:val="00BE7067"/>
    <w:rsid w:val="00BE7999"/>
    <w:rsid w:val="00BE7A7F"/>
    <w:rsid w:val="00BE7AEE"/>
    <w:rsid w:val="00BF04CF"/>
    <w:rsid w:val="00BF061C"/>
    <w:rsid w:val="00BF078A"/>
    <w:rsid w:val="00BF0BE6"/>
    <w:rsid w:val="00BF148C"/>
    <w:rsid w:val="00BF2043"/>
    <w:rsid w:val="00BF2102"/>
    <w:rsid w:val="00BF2498"/>
    <w:rsid w:val="00BF2855"/>
    <w:rsid w:val="00BF29D3"/>
    <w:rsid w:val="00BF4B91"/>
    <w:rsid w:val="00BF4BC4"/>
    <w:rsid w:val="00BF51F3"/>
    <w:rsid w:val="00BF57E7"/>
    <w:rsid w:val="00BF5CB6"/>
    <w:rsid w:val="00BF5EF8"/>
    <w:rsid w:val="00BF63D1"/>
    <w:rsid w:val="00BF64DF"/>
    <w:rsid w:val="00BF67B6"/>
    <w:rsid w:val="00BF6D77"/>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819"/>
    <w:rsid w:val="00C02984"/>
    <w:rsid w:val="00C0362B"/>
    <w:rsid w:val="00C03E96"/>
    <w:rsid w:val="00C04CE7"/>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A91"/>
    <w:rsid w:val="00C20F68"/>
    <w:rsid w:val="00C218B5"/>
    <w:rsid w:val="00C22647"/>
    <w:rsid w:val="00C22C4D"/>
    <w:rsid w:val="00C235EB"/>
    <w:rsid w:val="00C24045"/>
    <w:rsid w:val="00C242A4"/>
    <w:rsid w:val="00C249DE"/>
    <w:rsid w:val="00C24A9B"/>
    <w:rsid w:val="00C24AA2"/>
    <w:rsid w:val="00C2692A"/>
    <w:rsid w:val="00C27655"/>
    <w:rsid w:val="00C27936"/>
    <w:rsid w:val="00C27B74"/>
    <w:rsid w:val="00C304D4"/>
    <w:rsid w:val="00C305FF"/>
    <w:rsid w:val="00C30614"/>
    <w:rsid w:val="00C30F87"/>
    <w:rsid w:val="00C3132D"/>
    <w:rsid w:val="00C31BE8"/>
    <w:rsid w:val="00C31D18"/>
    <w:rsid w:val="00C324B5"/>
    <w:rsid w:val="00C334B6"/>
    <w:rsid w:val="00C33880"/>
    <w:rsid w:val="00C33B46"/>
    <w:rsid w:val="00C33B61"/>
    <w:rsid w:val="00C3443C"/>
    <w:rsid w:val="00C34825"/>
    <w:rsid w:val="00C34B37"/>
    <w:rsid w:val="00C34C6D"/>
    <w:rsid w:val="00C351E0"/>
    <w:rsid w:val="00C35BF7"/>
    <w:rsid w:val="00C3631B"/>
    <w:rsid w:val="00C36DE1"/>
    <w:rsid w:val="00C374B3"/>
    <w:rsid w:val="00C377CE"/>
    <w:rsid w:val="00C378A0"/>
    <w:rsid w:val="00C40026"/>
    <w:rsid w:val="00C40163"/>
    <w:rsid w:val="00C40607"/>
    <w:rsid w:val="00C40AAE"/>
    <w:rsid w:val="00C40B98"/>
    <w:rsid w:val="00C40CEA"/>
    <w:rsid w:val="00C414F2"/>
    <w:rsid w:val="00C41625"/>
    <w:rsid w:val="00C41CF1"/>
    <w:rsid w:val="00C42360"/>
    <w:rsid w:val="00C42456"/>
    <w:rsid w:val="00C429B4"/>
    <w:rsid w:val="00C429E7"/>
    <w:rsid w:val="00C42E1E"/>
    <w:rsid w:val="00C436D5"/>
    <w:rsid w:val="00C43DCD"/>
    <w:rsid w:val="00C44119"/>
    <w:rsid w:val="00C4450F"/>
    <w:rsid w:val="00C449E9"/>
    <w:rsid w:val="00C44DE7"/>
    <w:rsid w:val="00C4509B"/>
    <w:rsid w:val="00C45DAB"/>
    <w:rsid w:val="00C46B29"/>
    <w:rsid w:val="00C46B92"/>
    <w:rsid w:val="00C4719B"/>
    <w:rsid w:val="00C47789"/>
    <w:rsid w:val="00C47B9A"/>
    <w:rsid w:val="00C50063"/>
    <w:rsid w:val="00C509B0"/>
    <w:rsid w:val="00C509B7"/>
    <w:rsid w:val="00C50B00"/>
    <w:rsid w:val="00C50DA9"/>
    <w:rsid w:val="00C50E21"/>
    <w:rsid w:val="00C50E48"/>
    <w:rsid w:val="00C5124C"/>
    <w:rsid w:val="00C51876"/>
    <w:rsid w:val="00C51BCF"/>
    <w:rsid w:val="00C51C1E"/>
    <w:rsid w:val="00C51E15"/>
    <w:rsid w:val="00C520F8"/>
    <w:rsid w:val="00C527F0"/>
    <w:rsid w:val="00C52873"/>
    <w:rsid w:val="00C52929"/>
    <w:rsid w:val="00C529ED"/>
    <w:rsid w:val="00C52E70"/>
    <w:rsid w:val="00C531D6"/>
    <w:rsid w:val="00C537AE"/>
    <w:rsid w:val="00C53C7A"/>
    <w:rsid w:val="00C53F8E"/>
    <w:rsid w:val="00C54191"/>
    <w:rsid w:val="00C54408"/>
    <w:rsid w:val="00C54516"/>
    <w:rsid w:val="00C54ADA"/>
    <w:rsid w:val="00C5536F"/>
    <w:rsid w:val="00C55851"/>
    <w:rsid w:val="00C55D5F"/>
    <w:rsid w:val="00C56509"/>
    <w:rsid w:val="00C56707"/>
    <w:rsid w:val="00C56940"/>
    <w:rsid w:val="00C56A2A"/>
    <w:rsid w:val="00C56A4D"/>
    <w:rsid w:val="00C56AA6"/>
    <w:rsid w:val="00C56BA8"/>
    <w:rsid w:val="00C56DEA"/>
    <w:rsid w:val="00C56F59"/>
    <w:rsid w:val="00C56F93"/>
    <w:rsid w:val="00C56FC5"/>
    <w:rsid w:val="00C56FF0"/>
    <w:rsid w:val="00C5700E"/>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4122"/>
    <w:rsid w:val="00C644DA"/>
    <w:rsid w:val="00C64C69"/>
    <w:rsid w:val="00C64DDD"/>
    <w:rsid w:val="00C65056"/>
    <w:rsid w:val="00C6666E"/>
    <w:rsid w:val="00C6698C"/>
    <w:rsid w:val="00C67064"/>
    <w:rsid w:val="00C67400"/>
    <w:rsid w:val="00C6780E"/>
    <w:rsid w:val="00C67E46"/>
    <w:rsid w:val="00C7060A"/>
    <w:rsid w:val="00C70611"/>
    <w:rsid w:val="00C7069B"/>
    <w:rsid w:val="00C70DA1"/>
    <w:rsid w:val="00C716ED"/>
    <w:rsid w:val="00C717DB"/>
    <w:rsid w:val="00C725BF"/>
    <w:rsid w:val="00C725FF"/>
    <w:rsid w:val="00C72D8C"/>
    <w:rsid w:val="00C72FC8"/>
    <w:rsid w:val="00C73089"/>
    <w:rsid w:val="00C731B7"/>
    <w:rsid w:val="00C736E2"/>
    <w:rsid w:val="00C7460A"/>
    <w:rsid w:val="00C74808"/>
    <w:rsid w:val="00C7490E"/>
    <w:rsid w:val="00C74C08"/>
    <w:rsid w:val="00C74D3A"/>
    <w:rsid w:val="00C7586F"/>
    <w:rsid w:val="00C75A2D"/>
    <w:rsid w:val="00C75E26"/>
    <w:rsid w:val="00C75EB8"/>
    <w:rsid w:val="00C763A9"/>
    <w:rsid w:val="00C76415"/>
    <w:rsid w:val="00C76949"/>
    <w:rsid w:val="00C76991"/>
    <w:rsid w:val="00C76B32"/>
    <w:rsid w:val="00C76BDE"/>
    <w:rsid w:val="00C76DCB"/>
    <w:rsid w:val="00C77600"/>
    <w:rsid w:val="00C77B3F"/>
    <w:rsid w:val="00C80179"/>
    <w:rsid w:val="00C802ED"/>
    <w:rsid w:val="00C80654"/>
    <w:rsid w:val="00C80BF5"/>
    <w:rsid w:val="00C80C27"/>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62E5"/>
    <w:rsid w:val="00C86505"/>
    <w:rsid w:val="00C867AE"/>
    <w:rsid w:val="00C86996"/>
    <w:rsid w:val="00C90092"/>
    <w:rsid w:val="00C903A6"/>
    <w:rsid w:val="00C90C71"/>
    <w:rsid w:val="00C917AF"/>
    <w:rsid w:val="00C9181D"/>
    <w:rsid w:val="00C91971"/>
    <w:rsid w:val="00C919A9"/>
    <w:rsid w:val="00C91B90"/>
    <w:rsid w:val="00C91F2E"/>
    <w:rsid w:val="00C920C2"/>
    <w:rsid w:val="00C92195"/>
    <w:rsid w:val="00C92321"/>
    <w:rsid w:val="00C9288D"/>
    <w:rsid w:val="00C93E44"/>
    <w:rsid w:val="00C93E59"/>
    <w:rsid w:val="00C93E9C"/>
    <w:rsid w:val="00C94968"/>
    <w:rsid w:val="00C949F7"/>
    <w:rsid w:val="00C94B3F"/>
    <w:rsid w:val="00C95703"/>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3B2"/>
    <w:rsid w:val="00CA7C17"/>
    <w:rsid w:val="00CA7E02"/>
    <w:rsid w:val="00CA7E21"/>
    <w:rsid w:val="00CA7E92"/>
    <w:rsid w:val="00CB027B"/>
    <w:rsid w:val="00CB03AF"/>
    <w:rsid w:val="00CB0A1F"/>
    <w:rsid w:val="00CB165D"/>
    <w:rsid w:val="00CB1943"/>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C0"/>
    <w:rsid w:val="00CC1713"/>
    <w:rsid w:val="00CC21EC"/>
    <w:rsid w:val="00CC2259"/>
    <w:rsid w:val="00CC287B"/>
    <w:rsid w:val="00CC3798"/>
    <w:rsid w:val="00CC37AA"/>
    <w:rsid w:val="00CC3C2D"/>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76A"/>
    <w:rsid w:val="00CC7868"/>
    <w:rsid w:val="00CC79DD"/>
    <w:rsid w:val="00CC7D3F"/>
    <w:rsid w:val="00CC7E05"/>
    <w:rsid w:val="00CD0265"/>
    <w:rsid w:val="00CD08BF"/>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3EA3"/>
    <w:rsid w:val="00CD4009"/>
    <w:rsid w:val="00CD43E5"/>
    <w:rsid w:val="00CD46CF"/>
    <w:rsid w:val="00CD4B50"/>
    <w:rsid w:val="00CD4B7C"/>
    <w:rsid w:val="00CD4F58"/>
    <w:rsid w:val="00CD569E"/>
    <w:rsid w:val="00CD5BD6"/>
    <w:rsid w:val="00CD5FDB"/>
    <w:rsid w:val="00CD6256"/>
    <w:rsid w:val="00CD6532"/>
    <w:rsid w:val="00CD659F"/>
    <w:rsid w:val="00CD68B7"/>
    <w:rsid w:val="00CD6EE8"/>
    <w:rsid w:val="00CD751E"/>
    <w:rsid w:val="00CD777E"/>
    <w:rsid w:val="00CD786E"/>
    <w:rsid w:val="00CD7E0E"/>
    <w:rsid w:val="00CE0098"/>
    <w:rsid w:val="00CE05E4"/>
    <w:rsid w:val="00CE1213"/>
    <w:rsid w:val="00CE1224"/>
    <w:rsid w:val="00CE142A"/>
    <w:rsid w:val="00CE1DB8"/>
    <w:rsid w:val="00CE2497"/>
    <w:rsid w:val="00CE26D6"/>
    <w:rsid w:val="00CE2C2F"/>
    <w:rsid w:val="00CE3661"/>
    <w:rsid w:val="00CE39AA"/>
    <w:rsid w:val="00CE3A60"/>
    <w:rsid w:val="00CE490A"/>
    <w:rsid w:val="00CE4F81"/>
    <w:rsid w:val="00CE5131"/>
    <w:rsid w:val="00CE60BC"/>
    <w:rsid w:val="00CE611C"/>
    <w:rsid w:val="00CE646F"/>
    <w:rsid w:val="00CE682E"/>
    <w:rsid w:val="00CE6BF9"/>
    <w:rsid w:val="00CE7060"/>
    <w:rsid w:val="00CE780E"/>
    <w:rsid w:val="00CE7831"/>
    <w:rsid w:val="00CE7D1E"/>
    <w:rsid w:val="00CF12E2"/>
    <w:rsid w:val="00CF1506"/>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996"/>
    <w:rsid w:val="00CF6BC5"/>
    <w:rsid w:val="00CF7139"/>
    <w:rsid w:val="00CF7AD5"/>
    <w:rsid w:val="00CF7E37"/>
    <w:rsid w:val="00D002BE"/>
    <w:rsid w:val="00D00B74"/>
    <w:rsid w:val="00D00EF6"/>
    <w:rsid w:val="00D01B85"/>
    <w:rsid w:val="00D0243D"/>
    <w:rsid w:val="00D031BF"/>
    <w:rsid w:val="00D034B2"/>
    <w:rsid w:val="00D0397E"/>
    <w:rsid w:val="00D03CC8"/>
    <w:rsid w:val="00D046A1"/>
    <w:rsid w:val="00D04AC8"/>
    <w:rsid w:val="00D04E7B"/>
    <w:rsid w:val="00D056F3"/>
    <w:rsid w:val="00D059E2"/>
    <w:rsid w:val="00D0606F"/>
    <w:rsid w:val="00D06452"/>
    <w:rsid w:val="00D06578"/>
    <w:rsid w:val="00D065CD"/>
    <w:rsid w:val="00D0663C"/>
    <w:rsid w:val="00D06C0D"/>
    <w:rsid w:val="00D079CD"/>
    <w:rsid w:val="00D07BAB"/>
    <w:rsid w:val="00D10503"/>
    <w:rsid w:val="00D109D0"/>
    <w:rsid w:val="00D10FB1"/>
    <w:rsid w:val="00D10FD5"/>
    <w:rsid w:val="00D110F9"/>
    <w:rsid w:val="00D1124A"/>
    <w:rsid w:val="00D1130F"/>
    <w:rsid w:val="00D1134D"/>
    <w:rsid w:val="00D116FC"/>
    <w:rsid w:val="00D11CAB"/>
    <w:rsid w:val="00D124BB"/>
    <w:rsid w:val="00D127DD"/>
    <w:rsid w:val="00D12B93"/>
    <w:rsid w:val="00D12DA7"/>
    <w:rsid w:val="00D12E78"/>
    <w:rsid w:val="00D134BC"/>
    <w:rsid w:val="00D134D3"/>
    <w:rsid w:val="00D13EF0"/>
    <w:rsid w:val="00D1421A"/>
    <w:rsid w:val="00D144C0"/>
    <w:rsid w:val="00D147DB"/>
    <w:rsid w:val="00D14856"/>
    <w:rsid w:val="00D1489F"/>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2919"/>
    <w:rsid w:val="00D23A75"/>
    <w:rsid w:val="00D23F20"/>
    <w:rsid w:val="00D242E8"/>
    <w:rsid w:val="00D251DE"/>
    <w:rsid w:val="00D252A4"/>
    <w:rsid w:val="00D2532C"/>
    <w:rsid w:val="00D25361"/>
    <w:rsid w:val="00D254D5"/>
    <w:rsid w:val="00D25962"/>
    <w:rsid w:val="00D259F9"/>
    <w:rsid w:val="00D26221"/>
    <w:rsid w:val="00D26355"/>
    <w:rsid w:val="00D2660C"/>
    <w:rsid w:val="00D267BD"/>
    <w:rsid w:val="00D26AF8"/>
    <w:rsid w:val="00D27324"/>
    <w:rsid w:val="00D27B56"/>
    <w:rsid w:val="00D27E63"/>
    <w:rsid w:val="00D30BC2"/>
    <w:rsid w:val="00D311A7"/>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FF7"/>
    <w:rsid w:val="00D35285"/>
    <w:rsid w:val="00D36310"/>
    <w:rsid w:val="00D36702"/>
    <w:rsid w:val="00D369F6"/>
    <w:rsid w:val="00D36BF6"/>
    <w:rsid w:val="00D36FCC"/>
    <w:rsid w:val="00D40182"/>
    <w:rsid w:val="00D4021E"/>
    <w:rsid w:val="00D40657"/>
    <w:rsid w:val="00D407D7"/>
    <w:rsid w:val="00D414F9"/>
    <w:rsid w:val="00D418DD"/>
    <w:rsid w:val="00D41EB7"/>
    <w:rsid w:val="00D42104"/>
    <w:rsid w:val="00D4260D"/>
    <w:rsid w:val="00D42B4F"/>
    <w:rsid w:val="00D42D1F"/>
    <w:rsid w:val="00D42DE0"/>
    <w:rsid w:val="00D43161"/>
    <w:rsid w:val="00D43E06"/>
    <w:rsid w:val="00D440FC"/>
    <w:rsid w:val="00D447FA"/>
    <w:rsid w:val="00D448F0"/>
    <w:rsid w:val="00D44BB0"/>
    <w:rsid w:val="00D44D3C"/>
    <w:rsid w:val="00D44F04"/>
    <w:rsid w:val="00D450A6"/>
    <w:rsid w:val="00D451A9"/>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CD5"/>
    <w:rsid w:val="00D53CDF"/>
    <w:rsid w:val="00D5422D"/>
    <w:rsid w:val="00D54314"/>
    <w:rsid w:val="00D54337"/>
    <w:rsid w:val="00D5494D"/>
    <w:rsid w:val="00D5523B"/>
    <w:rsid w:val="00D552DD"/>
    <w:rsid w:val="00D55489"/>
    <w:rsid w:val="00D554E1"/>
    <w:rsid w:val="00D564C7"/>
    <w:rsid w:val="00D566B3"/>
    <w:rsid w:val="00D56E20"/>
    <w:rsid w:val="00D5707D"/>
    <w:rsid w:val="00D57417"/>
    <w:rsid w:val="00D57445"/>
    <w:rsid w:val="00D5781C"/>
    <w:rsid w:val="00D57AAF"/>
    <w:rsid w:val="00D60068"/>
    <w:rsid w:val="00D6022E"/>
    <w:rsid w:val="00D602E8"/>
    <w:rsid w:val="00D6064D"/>
    <w:rsid w:val="00D612B5"/>
    <w:rsid w:val="00D61317"/>
    <w:rsid w:val="00D61822"/>
    <w:rsid w:val="00D6192E"/>
    <w:rsid w:val="00D62344"/>
    <w:rsid w:val="00D6283C"/>
    <w:rsid w:val="00D6372A"/>
    <w:rsid w:val="00D63AC6"/>
    <w:rsid w:val="00D6411A"/>
    <w:rsid w:val="00D646C3"/>
    <w:rsid w:val="00D64905"/>
    <w:rsid w:val="00D64BA8"/>
    <w:rsid w:val="00D64CEF"/>
    <w:rsid w:val="00D65A8D"/>
    <w:rsid w:val="00D663D7"/>
    <w:rsid w:val="00D66605"/>
    <w:rsid w:val="00D6660A"/>
    <w:rsid w:val="00D669FB"/>
    <w:rsid w:val="00D66FAA"/>
    <w:rsid w:val="00D67B8A"/>
    <w:rsid w:val="00D67EAF"/>
    <w:rsid w:val="00D7021D"/>
    <w:rsid w:val="00D7030C"/>
    <w:rsid w:val="00D7034D"/>
    <w:rsid w:val="00D70360"/>
    <w:rsid w:val="00D7098B"/>
    <w:rsid w:val="00D71482"/>
    <w:rsid w:val="00D71C99"/>
    <w:rsid w:val="00D71E44"/>
    <w:rsid w:val="00D7232B"/>
    <w:rsid w:val="00D72451"/>
    <w:rsid w:val="00D7267D"/>
    <w:rsid w:val="00D732B2"/>
    <w:rsid w:val="00D7352B"/>
    <w:rsid w:val="00D74113"/>
    <w:rsid w:val="00D74824"/>
    <w:rsid w:val="00D74D1B"/>
    <w:rsid w:val="00D74D7A"/>
    <w:rsid w:val="00D75770"/>
    <w:rsid w:val="00D757F3"/>
    <w:rsid w:val="00D774FC"/>
    <w:rsid w:val="00D776B1"/>
    <w:rsid w:val="00D77887"/>
    <w:rsid w:val="00D77A93"/>
    <w:rsid w:val="00D77CA5"/>
    <w:rsid w:val="00D80FC8"/>
    <w:rsid w:val="00D810DE"/>
    <w:rsid w:val="00D81183"/>
    <w:rsid w:val="00D814C9"/>
    <w:rsid w:val="00D81AD6"/>
    <w:rsid w:val="00D82217"/>
    <w:rsid w:val="00D828EE"/>
    <w:rsid w:val="00D83A7C"/>
    <w:rsid w:val="00D843DE"/>
    <w:rsid w:val="00D844F5"/>
    <w:rsid w:val="00D846BD"/>
    <w:rsid w:val="00D847CD"/>
    <w:rsid w:val="00D84A62"/>
    <w:rsid w:val="00D84AD0"/>
    <w:rsid w:val="00D84B5A"/>
    <w:rsid w:val="00D85DA4"/>
    <w:rsid w:val="00D863BE"/>
    <w:rsid w:val="00D864C7"/>
    <w:rsid w:val="00D865C6"/>
    <w:rsid w:val="00D86F5E"/>
    <w:rsid w:val="00D8765F"/>
    <w:rsid w:val="00D87E6B"/>
    <w:rsid w:val="00D87F4D"/>
    <w:rsid w:val="00D90056"/>
    <w:rsid w:val="00D9079B"/>
    <w:rsid w:val="00D907FA"/>
    <w:rsid w:val="00D90D5C"/>
    <w:rsid w:val="00D90D85"/>
    <w:rsid w:val="00D9186D"/>
    <w:rsid w:val="00D91FDC"/>
    <w:rsid w:val="00D92406"/>
    <w:rsid w:val="00D9258F"/>
    <w:rsid w:val="00D92B47"/>
    <w:rsid w:val="00D92F18"/>
    <w:rsid w:val="00D930E1"/>
    <w:rsid w:val="00D9332E"/>
    <w:rsid w:val="00D93936"/>
    <w:rsid w:val="00D94B71"/>
    <w:rsid w:val="00D950B4"/>
    <w:rsid w:val="00D95D63"/>
    <w:rsid w:val="00D96AF7"/>
    <w:rsid w:val="00D96B72"/>
    <w:rsid w:val="00D96E7E"/>
    <w:rsid w:val="00D97458"/>
    <w:rsid w:val="00D97835"/>
    <w:rsid w:val="00D97CFC"/>
    <w:rsid w:val="00D97F84"/>
    <w:rsid w:val="00DA02EE"/>
    <w:rsid w:val="00DA16F8"/>
    <w:rsid w:val="00DA1757"/>
    <w:rsid w:val="00DA181E"/>
    <w:rsid w:val="00DA1A6E"/>
    <w:rsid w:val="00DA1ADC"/>
    <w:rsid w:val="00DA1DEB"/>
    <w:rsid w:val="00DA27F9"/>
    <w:rsid w:val="00DA2A10"/>
    <w:rsid w:val="00DA2ADB"/>
    <w:rsid w:val="00DA2D36"/>
    <w:rsid w:val="00DA3288"/>
    <w:rsid w:val="00DA3EA3"/>
    <w:rsid w:val="00DA3F72"/>
    <w:rsid w:val="00DA4124"/>
    <w:rsid w:val="00DA44A8"/>
    <w:rsid w:val="00DA4AC4"/>
    <w:rsid w:val="00DA55EC"/>
    <w:rsid w:val="00DA591B"/>
    <w:rsid w:val="00DA6D83"/>
    <w:rsid w:val="00DA77EC"/>
    <w:rsid w:val="00DA7E43"/>
    <w:rsid w:val="00DB024B"/>
    <w:rsid w:val="00DB04C7"/>
    <w:rsid w:val="00DB054F"/>
    <w:rsid w:val="00DB0A38"/>
    <w:rsid w:val="00DB1318"/>
    <w:rsid w:val="00DB165C"/>
    <w:rsid w:val="00DB2846"/>
    <w:rsid w:val="00DB3971"/>
    <w:rsid w:val="00DB3ADB"/>
    <w:rsid w:val="00DB44D8"/>
    <w:rsid w:val="00DB46C6"/>
    <w:rsid w:val="00DB485C"/>
    <w:rsid w:val="00DB5685"/>
    <w:rsid w:val="00DB5A0D"/>
    <w:rsid w:val="00DB5F35"/>
    <w:rsid w:val="00DB6209"/>
    <w:rsid w:val="00DB6369"/>
    <w:rsid w:val="00DB64EE"/>
    <w:rsid w:val="00DB657C"/>
    <w:rsid w:val="00DB6965"/>
    <w:rsid w:val="00DB69F5"/>
    <w:rsid w:val="00DB79D1"/>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625"/>
    <w:rsid w:val="00DD0988"/>
    <w:rsid w:val="00DD0B0F"/>
    <w:rsid w:val="00DD179D"/>
    <w:rsid w:val="00DD1B03"/>
    <w:rsid w:val="00DD1B36"/>
    <w:rsid w:val="00DD1F2C"/>
    <w:rsid w:val="00DD2584"/>
    <w:rsid w:val="00DD25BF"/>
    <w:rsid w:val="00DD32EC"/>
    <w:rsid w:val="00DD408B"/>
    <w:rsid w:val="00DD4213"/>
    <w:rsid w:val="00DD4527"/>
    <w:rsid w:val="00DD4533"/>
    <w:rsid w:val="00DD51CE"/>
    <w:rsid w:val="00DD5263"/>
    <w:rsid w:val="00DD55D7"/>
    <w:rsid w:val="00DD5867"/>
    <w:rsid w:val="00DD597B"/>
    <w:rsid w:val="00DD5A2F"/>
    <w:rsid w:val="00DD6318"/>
    <w:rsid w:val="00DD685F"/>
    <w:rsid w:val="00DD76DF"/>
    <w:rsid w:val="00DE01A4"/>
    <w:rsid w:val="00DE0292"/>
    <w:rsid w:val="00DE059C"/>
    <w:rsid w:val="00DE0707"/>
    <w:rsid w:val="00DE0B85"/>
    <w:rsid w:val="00DE10B8"/>
    <w:rsid w:val="00DE10E3"/>
    <w:rsid w:val="00DE11F5"/>
    <w:rsid w:val="00DE1706"/>
    <w:rsid w:val="00DE178A"/>
    <w:rsid w:val="00DE1F7C"/>
    <w:rsid w:val="00DE2019"/>
    <w:rsid w:val="00DE27C2"/>
    <w:rsid w:val="00DE2D66"/>
    <w:rsid w:val="00DE3404"/>
    <w:rsid w:val="00DE3B66"/>
    <w:rsid w:val="00DE4B34"/>
    <w:rsid w:val="00DE4D05"/>
    <w:rsid w:val="00DE4D07"/>
    <w:rsid w:val="00DE4F44"/>
    <w:rsid w:val="00DE5822"/>
    <w:rsid w:val="00DE5D09"/>
    <w:rsid w:val="00DE5E8B"/>
    <w:rsid w:val="00DE78CB"/>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60DB"/>
    <w:rsid w:val="00DF7662"/>
    <w:rsid w:val="00DF7685"/>
    <w:rsid w:val="00DF78BE"/>
    <w:rsid w:val="00E00A2B"/>
    <w:rsid w:val="00E00BF0"/>
    <w:rsid w:val="00E00E01"/>
    <w:rsid w:val="00E017FD"/>
    <w:rsid w:val="00E023D2"/>
    <w:rsid w:val="00E0340F"/>
    <w:rsid w:val="00E034BC"/>
    <w:rsid w:val="00E03C47"/>
    <w:rsid w:val="00E043E5"/>
    <w:rsid w:val="00E04520"/>
    <w:rsid w:val="00E05470"/>
    <w:rsid w:val="00E05D5E"/>
    <w:rsid w:val="00E05E36"/>
    <w:rsid w:val="00E0645A"/>
    <w:rsid w:val="00E06469"/>
    <w:rsid w:val="00E06617"/>
    <w:rsid w:val="00E07B3C"/>
    <w:rsid w:val="00E07E68"/>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B28"/>
    <w:rsid w:val="00E16B40"/>
    <w:rsid w:val="00E16F37"/>
    <w:rsid w:val="00E1727F"/>
    <w:rsid w:val="00E1743E"/>
    <w:rsid w:val="00E17B68"/>
    <w:rsid w:val="00E20077"/>
    <w:rsid w:val="00E20B38"/>
    <w:rsid w:val="00E213E1"/>
    <w:rsid w:val="00E2164F"/>
    <w:rsid w:val="00E218EF"/>
    <w:rsid w:val="00E21AC7"/>
    <w:rsid w:val="00E21D02"/>
    <w:rsid w:val="00E228D6"/>
    <w:rsid w:val="00E2343C"/>
    <w:rsid w:val="00E23A8D"/>
    <w:rsid w:val="00E23B5B"/>
    <w:rsid w:val="00E23E1F"/>
    <w:rsid w:val="00E23E66"/>
    <w:rsid w:val="00E2440A"/>
    <w:rsid w:val="00E24575"/>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C78"/>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2121"/>
    <w:rsid w:val="00E42BBC"/>
    <w:rsid w:val="00E4427B"/>
    <w:rsid w:val="00E4473C"/>
    <w:rsid w:val="00E447EE"/>
    <w:rsid w:val="00E44B6E"/>
    <w:rsid w:val="00E44EC7"/>
    <w:rsid w:val="00E453C2"/>
    <w:rsid w:val="00E45CB1"/>
    <w:rsid w:val="00E46543"/>
    <w:rsid w:val="00E4667E"/>
    <w:rsid w:val="00E468EF"/>
    <w:rsid w:val="00E46B72"/>
    <w:rsid w:val="00E46C7A"/>
    <w:rsid w:val="00E46F84"/>
    <w:rsid w:val="00E4703C"/>
    <w:rsid w:val="00E4704F"/>
    <w:rsid w:val="00E47199"/>
    <w:rsid w:val="00E47764"/>
    <w:rsid w:val="00E478D8"/>
    <w:rsid w:val="00E47DEE"/>
    <w:rsid w:val="00E5014C"/>
    <w:rsid w:val="00E503C2"/>
    <w:rsid w:val="00E51828"/>
    <w:rsid w:val="00E51887"/>
    <w:rsid w:val="00E51F35"/>
    <w:rsid w:val="00E5231F"/>
    <w:rsid w:val="00E52BA1"/>
    <w:rsid w:val="00E52EBE"/>
    <w:rsid w:val="00E531B5"/>
    <w:rsid w:val="00E533C9"/>
    <w:rsid w:val="00E5374E"/>
    <w:rsid w:val="00E53847"/>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C93"/>
    <w:rsid w:val="00E579DC"/>
    <w:rsid w:val="00E57ADF"/>
    <w:rsid w:val="00E57C46"/>
    <w:rsid w:val="00E603EE"/>
    <w:rsid w:val="00E6076B"/>
    <w:rsid w:val="00E60AD9"/>
    <w:rsid w:val="00E60FD7"/>
    <w:rsid w:val="00E613AF"/>
    <w:rsid w:val="00E61414"/>
    <w:rsid w:val="00E61A44"/>
    <w:rsid w:val="00E620D3"/>
    <w:rsid w:val="00E62809"/>
    <w:rsid w:val="00E629B4"/>
    <w:rsid w:val="00E62C37"/>
    <w:rsid w:val="00E633A2"/>
    <w:rsid w:val="00E635CF"/>
    <w:rsid w:val="00E63806"/>
    <w:rsid w:val="00E64130"/>
    <w:rsid w:val="00E647DA"/>
    <w:rsid w:val="00E64A95"/>
    <w:rsid w:val="00E64C47"/>
    <w:rsid w:val="00E65156"/>
    <w:rsid w:val="00E65234"/>
    <w:rsid w:val="00E65457"/>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2E"/>
    <w:rsid w:val="00E7374F"/>
    <w:rsid w:val="00E73C43"/>
    <w:rsid w:val="00E7407D"/>
    <w:rsid w:val="00E747C6"/>
    <w:rsid w:val="00E749C9"/>
    <w:rsid w:val="00E75391"/>
    <w:rsid w:val="00E759B9"/>
    <w:rsid w:val="00E75D6F"/>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47F9"/>
    <w:rsid w:val="00E84A3B"/>
    <w:rsid w:val="00E84A70"/>
    <w:rsid w:val="00E84DE0"/>
    <w:rsid w:val="00E85295"/>
    <w:rsid w:val="00E8531D"/>
    <w:rsid w:val="00E85353"/>
    <w:rsid w:val="00E85525"/>
    <w:rsid w:val="00E856B8"/>
    <w:rsid w:val="00E85974"/>
    <w:rsid w:val="00E86C05"/>
    <w:rsid w:val="00E8765B"/>
    <w:rsid w:val="00E87A8F"/>
    <w:rsid w:val="00E87CAF"/>
    <w:rsid w:val="00E900D4"/>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D1"/>
    <w:rsid w:val="00E97836"/>
    <w:rsid w:val="00E97E51"/>
    <w:rsid w:val="00E97E59"/>
    <w:rsid w:val="00EA07B0"/>
    <w:rsid w:val="00EA0EA4"/>
    <w:rsid w:val="00EA0FE0"/>
    <w:rsid w:val="00EA1A76"/>
    <w:rsid w:val="00EA1BC2"/>
    <w:rsid w:val="00EA26FB"/>
    <w:rsid w:val="00EA27BC"/>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720F"/>
    <w:rsid w:val="00EA7BE3"/>
    <w:rsid w:val="00EA7DF9"/>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6A0E"/>
    <w:rsid w:val="00EC6A37"/>
    <w:rsid w:val="00EC6AE9"/>
    <w:rsid w:val="00EC7BF9"/>
    <w:rsid w:val="00ED0615"/>
    <w:rsid w:val="00ED07A1"/>
    <w:rsid w:val="00ED1640"/>
    <w:rsid w:val="00ED1699"/>
    <w:rsid w:val="00ED21D5"/>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3D3B"/>
    <w:rsid w:val="00EE4561"/>
    <w:rsid w:val="00EE4587"/>
    <w:rsid w:val="00EE45FB"/>
    <w:rsid w:val="00EE4603"/>
    <w:rsid w:val="00EE462D"/>
    <w:rsid w:val="00EE49A2"/>
    <w:rsid w:val="00EE5423"/>
    <w:rsid w:val="00EE5511"/>
    <w:rsid w:val="00EE6016"/>
    <w:rsid w:val="00EE6C41"/>
    <w:rsid w:val="00EE6EC0"/>
    <w:rsid w:val="00EE74E6"/>
    <w:rsid w:val="00EE7583"/>
    <w:rsid w:val="00EE7F0D"/>
    <w:rsid w:val="00EF0966"/>
    <w:rsid w:val="00EF0A34"/>
    <w:rsid w:val="00EF0B43"/>
    <w:rsid w:val="00EF0BCB"/>
    <w:rsid w:val="00EF0D88"/>
    <w:rsid w:val="00EF17E1"/>
    <w:rsid w:val="00EF193C"/>
    <w:rsid w:val="00EF27F6"/>
    <w:rsid w:val="00EF2B2A"/>
    <w:rsid w:val="00EF2EFB"/>
    <w:rsid w:val="00EF2FA9"/>
    <w:rsid w:val="00EF3034"/>
    <w:rsid w:val="00EF323F"/>
    <w:rsid w:val="00EF33B7"/>
    <w:rsid w:val="00EF3650"/>
    <w:rsid w:val="00EF3B84"/>
    <w:rsid w:val="00EF3C49"/>
    <w:rsid w:val="00EF4534"/>
    <w:rsid w:val="00EF49F4"/>
    <w:rsid w:val="00EF4C06"/>
    <w:rsid w:val="00EF4FEE"/>
    <w:rsid w:val="00EF52A1"/>
    <w:rsid w:val="00EF61D0"/>
    <w:rsid w:val="00EF6535"/>
    <w:rsid w:val="00EF65BF"/>
    <w:rsid w:val="00EF6F7F"/>
    <w:rsid w:val="00EF7007"/>
    <w:rsid w:val="00EF7D26"/>
    <w:rsid w:val="00EF7E95"/>
    <w:rsid w:val="00F0038A"/>
    <w:rsid w:val="00F01AC6"/>
    <w:rsid w:val="00F01BCC"/>
    <w:rsid w:val="00F01DF9"/>
    <w:rsid w:val="00F0226D"/>
    <w:rsid w:val="00F02C24"/>
    <w:rsid w:val="00F03BA1"/>
    <w:rsid w:val="00F03CF2"/>
    <w:rsid w:val="00F03E5D"/>
    <w:rsid w:val="00F03FB2"/>
    <w:rsid w:val="00F04364"/>
    <w:rsid w:val="00F046E6"/>
    <w:rsid w:val="00F04FBA"/>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C67"/>
    <w:rsid w:val="00F2130C"/>
    <w:rsid w:val="00F21DF4"/>
    <w:rsid w:val="00F221EE"/>
    <w:rsid w:val="00F222F7"/>
    <w:rsid w:val="00F22DAB"/>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27B89"/>
    <w:rsid w:val="00F3001B"/>
    <w:rsid w:val="00F30339"/>
    <w:rsid w:val="00F3039D"/>
    <w:rsid w:val="00F30CD5"/>
    <w:rsid w:val="00F310B5"/>
    <w:rsid w:val="00F31125"/>
    <w:rsid w:val="00F3114C"/>
    <w:rsid w:val="00F312A4"/>
    <w:rsid w:val="00F312DC"/>
    <w:rsid w:val="00F318F0"/>
    <w:rsid w:val="00F3291D"/>
    <w:rsid w:val="00F32AB1"/>
    <w:rsid w:val="00F32DDB"/>
    <w:rsid w:val="00F32DDD"/>
    <w:rsid w:val="00F33476"/>
    <w:rsid w:val="00F33B5B"/>
    <w:rsid w:val="00F346AE"/>
    <w:rsid w:val="00F34DE6"/>
    <w:rsid w:val="00F35154"/>
    <w:rsid w:val="00F35204"/>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18"/>
    <w:rsid w:val="00F42F54"/>
    <w:rsid w:val="00F42FD2"/>
    <w:rsid w:val="00F4328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C2A"/>
    <w:rsid w:val="00F54A8A"/>
    <w:rsid w:val="00F54EA0"/>
    <w:rsid w:val="00F55496"/>
    <w:rsid w:val="00F5620E"/>
    <w:rsid w:val="00F56CEB"/>
    <w:rsid w:val="00F56F59"/>
    <w:rsid w:val="00F570BA"/>
    <w:rsid w:val="00F57408"/>
    <w:rsid w:val="00F577B0"/>
    <w:rsid w:val="00F578E9"/>
    <w:rsid w:val="00F60D2B"/>
    <w:rsid w:val="00F615DC"/>
    <w:rsid w:val="00F61B1F"/>
    <w:rsid w:val="00F623A9"/>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C6F"/>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3A13"/>
    <w:rsid w:val="00F94433"/>
    <w:rsid w:val="00F9480E"/>
    <w:rsid w:val="00F95399"/>
    <w:rsid w:val="00F95610"/>
    <w:rsid w:val="00F95F6A"/>
    <w:rsid w:val="00F9654C"/>
    <w:rsid w:val="00F966D1"/>
    <w:rsid w:val="00F96CB2"/>
    <w:rsid w:val="00F96FD7"/>
    <w:rsid w:val="00F97384"/>
    <w:rsid w:val="00F97A35"/>
    <w:rsid w:val="00FA01AA"/>
    <w:rsid w:val="00FA0989"/>
    <w:rsid w:val="00FA0A5E"/>
    <w:rsid w:val="00FA0C8A"/>
    <w:rsid w:val="00FA0E5C"/>
    <w:rsid w:val="00FA193F"/>
    <w:rsid w:val="00FA1BEA"/>
    <w:rsid w:val="00FA2F17"/>
    <w:rsid w:val="00FA2FED"/>
    <w:rsid w:val="00FA3F13"/>
    <w:rsid w:val="00FA540F"/>
    <w:rsid w:val="00FA5B9A"/>
    <w:rsid w:val="00FA5C97"/>
    <w:rsid w:val="00FA6462"/>
    <w:rsid w:val="00FA6755"/>
    <w:rsid w:val="00FA6AF5"/>
    <w:rsid w:val="00FA6C8A"/>
    <w:rsid w:val="00FA6D68"/>
    <w:rsid w:val="00FA72AA"/>
    <w:rsid w:val="00FA74E6"/>
    <w:rsid w:val="00FA7D4C"/>
    <w:rsid w:val="00FB0054"/>
    <w:rsid w:val="00FB0205"/>
    <w:rsid w:val="00FB0E74"/>
    <w:rsid w:val="00FB21D0"/>
    <w:rsid w:val="00FB23BE"/>
    <w:rsid w:val="00FB2A78"/>
    <w:rsid w:val="00FB2B07"/>
    <w:rsid w:val="00FB2CE9"/>
    <w:rsid w:val="00FB2D17"/>
    <w:rsid w:val="00FB2F2C"/>
    <w:rsid w:val="00FB3AA3"/>
    <w:rsid w:val="00FB4281"/>
    <w:rsid w:val="00FB4C94"/>
    <w:rsid w:val="00FB534A"/>
    <w:rsid w:val="00FB611C"/>
    <w:rsid w:val="00FB61A2"/>
    <w:rsid w:val="00FB64D2"/>
    <w:rsid w:val="00FB6AF9"/>
    <w:rsid w:val="00FB6AFF"/>
    <w:rsid w:val="00FB70F9"/>
    <w:rsid w:val="00FB733E"/>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86E"/>
    <w:rsid w:val="00FC4943"/>
    <w:rsid w:val="00FC4C53"/>
    <w:rsid w:val="00FC4C6F"/>
    <w:rsid w:val="00FC4DD7"/>
    <w:rsid w:val="00FC51ED"/>
    <w:rsid w:val="00FC5246"/>
    <w:rsid w:val="00FC5659"/>
    <w:rsid w:val="00FC5759"/>
    <w:rsid w:val="00FC59A2"/>
    <w:rsid w:val="00FC5A70"/>
    <w:rsid w:val="00FC5F06"/>
    <w:rsid w:val="00FC5FD8"/>
    <w:rsid w:val="00FC681C"/>
    <w:rsid w:val="00FC682E"/>
    <w:rsid w:val="00FC6AA2"/>
    <w:rsid w:val="00FC720E"/>
    <w:rsid w:val="00FC7D09"/>
    <w:rsid w:val="00FD03DF"/>
    <w:rsid w:val="00FD0434"/>
    <w:rsid w:val="00FD09D6"/>
    <w:rsid w:val="00FD0CCD"/>
    <w:rsid w:val="00FD0E94"/>
    <w:rsid w:val="00FD10CF"/>
    <w:rsid w:val="00FD1455"/>
    <w:rsid w:val="00FD1861"/>
    <w:rsid w:val="00FD1C76"/>
    <w:rsid w:val="00FD2A83"/>
    <w:rsid w:val="00FD2AF2"/>
    <w:rsid w:val="00FD3510"/>
    <w:rsid w:val="00FD35A4"/>
    <w:rsid w:val="00FD38CE"/>
    <w:rsid w:val="00FD39D3"/>
    <w:rsid w:val="00FD3A3E"/>
    <w:rsid w:val="00FD3A54"/>
    <w:rsid w:val="00FD3C3D"/>
    <w:rsid w:val="00FD43FF"/>
    <w:rsid w:val="00FD51AD"/>
    <w:rsid w:val="00FD5692"/>
    <w:rsid w:val="00FD5A34"/>
    <w:rsid w:val="00FD70EA"/>
    <w:rsid w:val="00FD772B"/>
    <w:rsid w:val="00FE00E0"/>
    <w:rsid w:val="00FE0420"/>
    <w:rsid w:val="00FE086B"/>
    <w:rsid w:val="00FE0EDD"/>
    <w:rsid w:val="00FE10D2"/>
    <w:rsid w:val="00FE172B"/>
    <w:rsid w:val="00FE19D8"/>
    <w:rsid w:val="00FE1BC2"/>
    <w:rsid w:val="00FE20CD"/>
    <w:rsid w:val="00FE23E4"/>
    <w:rsid w:val="00FE27EA"/>
    <w:rsid w:val="00FE2D8F"/>
    <w:rsid w:val="00FE2FD1"/>
    <w:rsid w:val="00FE2FEB"/>
    <w:rsid w:val="00FE3690"/>
    <w:rsid w:val="00FE5001"/>
    <w:rsid w:val="00FE5865"/>
    <w:rsid w:val="00FE5A9C"/>
    <w:rsid w:val="00FE6280"/>
    <w:rsid w:val="00FE643F"/>
    <w:rsid w:val="00FE655D"/>
    <w:rsid w:val="00FE68AD"/>
    <w:rsid w:val="00FE7001"/>
    <w:rsid w:val="00FE720A"/>
    <w:rsid w:val="00FE7368"/>
    <w:rsid w:val="00FE7C86"/>
    <w:rsid w:val="00FE7CFE"/>
    <w:rsid w:val="00FF00CE"/>
    <w:rsid w:val="00FF0454"/>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4BCE3"/>
  <w15:docId w15:val="{C363FF26-D165-48E8-A083-84F5725D8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80608"/>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2"/>
    <w:link w:val="15"/>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
    <w:basedOn w:val="a2"/>
    <w:next w:val="a2"/>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
    <w:basedOn w:val="a2"/>
    <w:next w:val="a2"/>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2"/>
    <w:next w:val="a2"/>
    <w:link w:val="41"/>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2"/>
    <w:next w:val="a2"/>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2"/>
    <w:next w:val="a2"/>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2"/>
    <w:next w:val="a2"/>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2"/>
    <w:next w:val="a2"/>
    <w:link w:val="90"/>
    <w:uiPriority w:val="9"/>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3"/>
    <w:link w:val="14"/>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
    <w:basedOn w:val="a3"/>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
    <w:basedOn w:val="a3"/>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6">
    <w:name w:val="List Paragraph"/>
    <w:aliases w:val="Обычный текст,it_List1,Ненумерованный список,основной диплом,ПАРАГРАФ,Абзац списка11,Абзац вправо-1,Абзац списка нумерованный"/>
    <w:basedOn w:val="a2"/>
    <w:link w:val="a7"/>
    <w:uiPriority w:val="34"/>
    <w:qFormat/>
    <w:rsid w:val="00BD4D13"/>
    <w:pPr>
      <w:ind w:left="720"/>
      <w:contextualSpacing/>
    </w:pPr>
  </w:style>
  <w:style w:type="table" w:styleId="a8">
    <w:name w:val="Table Grid"/>
    <w:basedOn w:val="a4"/>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9">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2"/>
    <w:link w:val="aa"/>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a">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3"/>
    <w:link w:val="a9"/>
    <w:uiPriority w:val="99"/>
    <w:rsid w:val="00402BED"/>
    <w:rPr>
      <w:rFonts w:eastAsia="Times New Roman" w:cs="Times New Roman"/>
      <w:sz w:val="24"/>
      <w:szCs w:val="24"/>
      <w:lang w:val="en-US"/>
    </w:rPr>
  </w:style>
  <w:style w:type="paragraph" w:customStyle="1" w:styleId="TableParagraph">
    <w:name w:val="Table Paragraph"/>
    <w:basedOn w:val="a2"/>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b">
    <w:name w:val="Таблица_название_таблицы"/>
    <w:next w:val="a2"/>
    <w:link w:val="ac"/>
    <w:qFormat/>
    <w:rsid w:val="00C449E9"/>
    <w:pPr>
      <w:keepNext/>
      <w:spacing w:after="120" w:line="240" w:lineRule="auto"/>
      <w:jc w:val="center"/>
    </w:pPr>
    <w:rPr>
      <w:rFonts w:eastAsia="Times New Roman" w:cs="Times New Roman"/>
      <w:sz w:val="24"/>
      <w:szCs w:val="24"/>
      <w:lang w:eastAsia="ru-RU"/>
    </w:rPr>
  </w:style>
  <w:style w:type="character" w:customStyle="1" w:styleId="ac">
    <w:name w:val="Таблица_название_таблицы Знак"/>
    <w:basedOn w:val="a3"/>
    <w:link w:val="ab"/>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3"/>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3"/>
    <w:link w:val="112"/>
    <w:locked/>
    <w:rsid w:val="00C449E9"/>
    <w:rPr>
      <w:rFonts w:eastAsia="Times New Roman" w:cs="Times New Roman"/>
      <w:sz w:val="22"/>
      <w:lang w:eastAsia="ru-RU"/>
    </w:rPr>
  </w:style>
  <w:style w:type="paragraph" w:styleId="ad">
    <w:name w:val="Balloon Text"/>
    <w:basedOn w:val="a2"/>
    <w:link w:val="ae"/>
    <w:uiPriority w:val="99"/>
    <w:unhideWhenUsed/>
    <w:rsid w:val="00C449E9"/>
    <w:pPr>
      <w:spacing w:after="0" w:line="240" w:lineRule="auto"/>
    </w:pPr>
    <w:rPr>
      <w:rFonts w:ascii="Tahoma" w:hAnsi="Tahoma" w:cs="Tahoma"/>
      <w:sz w:val="16"/>
      <w:szCs w:val="16"/>
    </w:rPr>
  </w:style>
  <w:style w:type="character" w:customStyle="1" w:styleId="ae">
    <w:name w:val="Текст выноски Знак"/>
    <w:basedOn w:val="a3"/>
    <w:link w:val="ad"/>
    <w:uiPriority w:val="99"/>
    <w:rsid w:val="00C449E9"/>
    <w:rPr>
      <w:rFonts w:ascii="Tahoma" w:hAnsi="Tahoma" w:cs="Tahoma"/>
      <w:sz w:val="16"/>
      <w:szCs w:val="16"/>
    </w:rPr>
  </w:style>
  <w:style w:type="paragraph" w:styleId="af">
    <w:name w:val="header"/>
    <w:aliases w:val="hd,Guideline, Знак5,Знак5"/>
    <w:basedOn w:val="a2"/>
    <w:link w:val="af0"/>
    <w:uiPriority w:val="99"/>
    <w:unhideWhenUsed/>
    <w:rsid w:val="00C449E9"/>
    <w:pPr>
      <w:tabs>
        <w:tab w:val="center" w:pos="4677"/>
        <w:tab w:val="right" w:pos="9355"/>
      </w:tabs>
      <w:spacing w:after="0" w:line="240" w:lineRule="auto"/>
    </w:pPr>
  </w:style>
  <w:style w:type="character" w:customStyle="1" w:styleId="af0">
    <w:name w:val="Верхний колонтитул Знак"/>
    <w:aliases w:val="hd Знак,Guideline Знак, Знак5 Знак,Знак5 Знак"/>
    <w:basedOn w:val="a3"/>
    <w:link w:val="af"/>
    <w:uiPriority w:val="99"/>
    <w:rsid w:val="00C449E9"/>
  </w:style>
  <w:style w:type="paragraph" w:styleId="af1">
    <w:name w:val="footer"/>
    <w:basedOn w:val="a2"/>
    <w:link w:val="af2"/>
    <w:uiPriority w:val="99"/>
    <w:unhideWhenUsed/>
    <w:rsid w:val="00C449E9"/>
    <w:pPr>
      <w:tabs>
        <w:tab w:val="center" w:pos="4677"/>
        <w:tab w:val="right" w:pos="9355"/>
      </w:tabs>
      <w:spacing w:after="0" w:line="240" w:lineRule="auto"/>
    </w:pPr>
  </w:style>
  <w:style w:type="character" w:customStyle="1" w:styleId="af2">
    <w:name w:val="Нижний колонтитул Знак"/>
    <w:basedOn w:val="a3"/>
    <w:link w:val="af1"/>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basedOn w:val="a3"/>
    <w:link w:val="40"/>
    <w:rsid w:val="00213634"/>
    <w:rPr>
      <w:rFonts w:asciiTheme="majorHAnsi" w:eastAsiaTheme="majorEastAsia" w:hAnsiTheme="majorHAnsi" w:cstheme="majorBidi"/>
      <w:b/>
      <w:bCs/>
      <w:i/>
      <w:iCs/>
      <w:color w:val="4F81BD" w:themeColor="accent1"/>
    </w:rPr>
  </w:style>
  <w:style w:type="paragraph" w:styleId="16">
    <w:name w:val="toc 1"/>
    <w:basedOn w:val="a2"/>
    <w:uiPriority w:val="39"/>
    <w:qFormat/>
    <w:rsid w:val="00B72B60"/>
    <w:pPr>
      <w:spacing w:before="120" w:after="120"/>
    </w:pPr>
    <w:rPr>
      <w:rFonts w:asciiTheme="minorHAnsi" w:hAnsiTheme="minorHAnsi"/>
      <w:b/>
      <w:bCs/>
      <w:caps/>
      <w:sz w:val="20"/>
      <w:szCs w:val="20"/>
    </w:rPr>
  </w:style>
  <w:style w:type="paragraph" w:styleId="23">
    <w:name w:val="toc 2"/>
    <w:basedOn w:val="a2"/>
    <w:uiPriority w:val="39"/>
    <w:qFormat/>
    <w:rsid w:val="00B72B60"/>
    <w:pPr>
      <w:spacing w:after="0"/>
      <w:ind w:left="280"/>
    </w:pPr>
    <w:rPr>
      <w:rFonts w:asciiTheme="minorHAnsi" w:hAnsiTheme="minorHAnsi"/>
      <w:smallCaps/>
      <w:sz w:val="20"/>
      <w:szCs w:val="20"/>
    </w:rPr>
  </w:style>
  <w:style w:type="paragraph" w:styleId="31">
    <w:name w:val="toc 3"/>
    <w:basedOn w:val="a2"/>
    <w:uiPriority w:val="39"/>
    <w:qFormat/>
    <w:rsid w:val="00B72B60"/>
    <w:pPr>
      <w:spacing w:after="0"/>
      <w:ind w:left="560"/>
    </w:pPr>
    <w:rPr>
      <w:rFonts w:asciiTheme="minorHAnsi" w:hAnsiTheme="minorHAnsi"/>
      <w:i/>
      <w:iCs/>
      <w:sz w:val="20"/>
      <w:szCs w:val="20"/>
    </w:rPr>
  </w:style>
  <w:style w:type="paragraph" w:styleId="42">
    <w:name w:val="toc 4"/>
    <w:basedOn w:val="a2"/>
    <w:uiPriority w:val="39"/>
    <w:qFormat/>
    <w:rsid w:val="00B72B60"/>
    <w:pPr>
      <w:spacing w:after="0"/>
      <w:ind w:left="840"/>
    </w:pPr>
    <w:rPr>
      <w:rFonts w:asciiTheme="minorHAnsi" w:hAnsiTheme="minorHAnsi"/>
      <w:sz w:val="18"/>
      <w:szCs w:val="18"/>
    </w:rPr>
  </w:style>
  <w:style w:type="paragraph" w:styleId="51">
    <w:name w:val="toc 5"/>
    <w:basedOn w:val="a2"/>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3"/>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3"/>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3"/>
    <w:rsid w:val="00666007"/>
    <w:rPr>
      <w:rFonts w:ascii="Symbol" w:hAnsi="Symbol" w:hint="default"/>
      <w:b w:val="0"/>
      <w:bCs w:val="0"/>
      <w:i w:val="0"/>
      <w:iCs w:val="0"/>
      <w:color w:val="000000"/>
      <w:sz w:val="24"/>
      <w:szCs w:val="24"/>
    </w:rPr>
  </w:style>
  <w:style w:type="character" w:customStyle="1" w:styleId="fontstyle41">
    <w:name w:val="fontstyle41"/>
    <w:basedOn w:val="a3"/>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3">
    <w:name w:val="Hyperlink"/>
    <w:link w:val="17"/>
    <w:uiPriority w:val="99"/>
    <w:unhideWhenUsed/>
    <w:rsid w:val="002E1950"/>
    <w:rPr>
      <w:color w:val="0000FF"/>
      <w:u w:val="single"/>
    </w:rPr>
  </w:style>
  <w:style w:type="character" w:customStyle="1" w:styleId="50">
    <w:name w:val="Заголовок 5 Знак"/>
    <w:basedOn w:val="a3"/>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3"/>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3"/>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3"/>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3"/>
    <w:link w:val="9"/>
    <w:uiPriority w:val="9"/>
    <w:rsid w:val="00BA08BA"/>
    <w:rPr>
      <w:rFonts w:ascii="Georgia" w:eastAsia="Times New Roman" w:hAnsi="Georgia" w:cs="Times New Roman"/>
      <w:i/>
      <w:iCs/>
      <w:color w:val="404040"/>
      <w:sz w:val="20"/>
      <w:szCs w:val="20"/>
      <w:lang w:val="en-US" w:bidi="en-US"/>
    </w:rPr>
  </w:style>
  <w:style w:type="numbering" w:customStyle="1" w:styleId="18">
    <w:name w:val="Нет списка1"/>
    <w:next w:val="a5"/>
    <w:uiPriority w:val="99"/>
    <w:semiHidden/>
    <w:unhideWhenUsed/>
    <w:rsid w:val="00BA08BA"/>
  </w:style>
  <w:style w:type="character" w:styleId="af4">
    <w:name w:val="Strong"/>
    <w:uiPriority w:val="22"/>
    <w:qFormat/>
    <w:rsid w:val="00BA08BA"/>
    <w:rPr>
      <w:b/>
      <w:bCs/>
    </w:rPr>
  </w:style>
  <w:style w:type="character" w:customStyle="1" w:styleId="apple-converted-space">
    <w:name w:val="apple-converted-space"/>
    <w:basedOn w:val="a3"/>
    <w:rsid w:val="00BA08BA"/>
  </w:style>
  <w:style w:type="table" w:customStyle="1" w:styleId="19">
    <w:name w:val="Сетка таблицы1"/>
    <w:basedOn w:val="a4"/>
    <w:next w:val="a8"/>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5">
    <w:name w:val="TOC Heading"/>
    <w:basedOn w:val="14"/>
    <w:next w:val="a2"/>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4"/>
    <w:next w:val="a8"/>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2"/>
    <w:next w:val="a2"/>
    <w:link w:val="af7"/>
    <w:uiPriority w:val="35"/>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8">
    <w:name w:val="Title"/>
    <w:basedOn w:val="a2"/>
    <w:next w:val="a2"/>
    <w:link w:val="af9"/>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9">
    <w:name w:val="Заголовок Знак"/>
    <w:basedOn w:val="a3"/>
    <w:link w:val="af8"/>
    <w:rsid w:val="00BA08BA"/>
    <w:rPr>
      <w:rFonts w:ascii="Georgia" w:eastAsia="Times New Roman" w:hAnsi="Georgia" w:cs="Times New Roman"/>
      <w:color w:val="17365D"/>
      <w:spacing w:val="5"/>
      <w:kern w:val="28"/>
      <w:sz w:val="52"/>
      <w:szCs w:val="52"/>
      <w:lang w:val="en-US" w:bidi="en-US"/>
    </w:rPr>
  </w:style>
  <w:style w:type="paragraph" w:styleId="afa">
    <w:name w:val="Subtitle"/>
    <w:basedOn w:val="a2"/>
    <w:next w:val="a2"/>
    <w:link w:val="afb"/>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b">
    <w:name w:val="Подзаголовок Знак"/>
    <w:basedOn w:val="a3"/>
    <w:link w:val="afa"/>
    <w:uiPriority w:val="11"/>
    <w:rsid w:val="00BA08BA"/>
    <w:rPr>
      <w:rFonts w:ascii="Georgia" w:eastAsia="Times New Roman" w:hAnsi="Georgia" w:cs="Times New Roman"/>
      <w:i/>
      <w:iCs/>
      <w:color w:val="4F81BD"/>
      <w:spacing w:val="15"/>
      <w:sz w:val="24"/>
      <w:szCs w:val="24"/>
      <w:lang w:val="en-US" w:bidi="en-US"/>
    </w:rPr>
  </w:style>
  <w:style w:type="character" w:styleId="afc">
    <w:name w:val="Emphasis"/>
    <w:uiPriority w:val="20"/>
    <w:qFormat/>
    <w:rsid w:val="00BA08BA"/>
    <w:rPr>
      <w:i/>
      <w:iCs/>
    </w:rPr>
  </w:style>
  <w:style w:type="paragraph" w:styleId="afd">
    <w:name w:val="No Spacing"/>
    <w:link w:val="afe"/>
    <w:uiPriority w:val="1"/>
    <w:qFormat/>
    <w:rsid w:val="00BA08BA"/>
    <w:pPr>
      <w:spacing w:after="0" w:line="240" w:lineRule="auto"/>
    </w:pPr>
    <w:rPr>
      <w:rFonts w:ascii="Georgia" w:eastAsia="Times New Roman" w:hAnsi="Georgia" w:cs="Times New Roman"/>
      <w:sz w:val="22"/>
      <w:lang w:val="en-US" w:bidi="en-US"/>
    </w:rPr>
  </w:style>
  <w:style w:type="character" w:customStyle="1" w:styleId="afe">
    <w:name w:val="Без интервала Знак"/>
    <w:basedOn w:val="a3"/>
    <w:link w:val="afd"/>
    <w:uiPriority w:val="1"/>
    <w:rsid w:val="00BA08BA"/>
    <w:rPr>
      <w:rFonts w:ascii="Georgia" w:eastAsia="Times New Roman" w:hAnsi="Georgia" w:cs="Times New Roman"/>
      <w:sz w:val="22"/>
      <w:lang w:val="en-US" w:bidi="en-US"/>
    </w:rPr>
  </w:style>
  <w:style w:type="paragraph" w:styleId="24">
    <w:name w:val="Quote"/>
    <w:basedOn w:val="a2"/>
    <w:next w:val="a2"/>
    <w:link w:val="25"/>
    <w:uiPriority w:val="29"/>
    <w:qFormat/>
    <w:rsid w:val="00BA08BA"/>
    <w:rPr>
      <w:rFonts w:ascii="Georgia" w:eastAsia="Times New Roman" w:hAnsi="Georgia" w:cs="Times New Roman"/>
      <w:i/>
      <w:iCs/>
      <w:color w:val="000000"/>
      <w:sz w:val="22"/>
      <w:lang w:val="en-US" w:bidi="en-US"/>
    </w:rPr>
  </w:style>
  <w:style w:type="character" w:customStyle="1" w:styleId="25">
    <w:name w:val="Цитата 2 Знак"/>
    <w:basedOn w:val="a3"/>
    <w:link w:val="24"/>
    <w:uiPriority w:val="29"/>
    <w:rsid w:val="00BA08BA"/>
    <w:rPr>
      <w:rFonts w:ascii="Georgia" w:eastAsia="Times New Roman" w:hAnsi="Georgia" w:cs="Times New Roman"/>
      <w:i/>
      <w:iCs/>
      <w:color w:val="000000"/>
      <w:sz w:val="22"/>
      <w:lang w:val="en-US" w:bidi="en-US"/>
    </w:rPr>
  </w:style>
  <w:style w:type="paragraph" w:styleId="aff">
    <w:name w:val="Intense Quote"/>
    <w:basedOn w:val="a2"/>
    <w:next w:val="a2"/>
    <w:link w:val="aff0"/>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0">
    <w:name w:val="Выделенная цитата Знак"/>
    <w:basedOn w:val="a3"/>
    <w:link w:val="aff"/>
    <w:uiPriority w:val="30"/>
    <w:rsid w:val="00BA08BA"/>
    <w:rPr>
      <w:rFonts w:ascii="Georgia" w:eastAsia="Times New Roman" w:hAnsi="Georgia" w:cs="Times New Roman"/>
      <w:b/>
      <w:bCs/>
      <w:i/>
      <w:iCs/>
      <w:color w:val="4F81BD"/>
      <w:sz w:val="22"/>
      <w:lang w:val="en-US" w:bidi="en-US"/>
    </w:rPr>
  </w:style>
  <w:style w:type="character" w:styleId="aff1">
    <w:name w:val="Subtle Emphasis"/>
    <w:uiPriority w:val="19"/>
    <w:qFormat/>
    <w:rsid w:val="00BA08BA"/>
    <w:rPr>
      <w:i/>
      <w:iCs/>
      <w:color w:val="808080"/>
    </w:rPr>
  </w:style>
  <w:style w:type="character" w:styleId="aff2">
    <w:name w:val="Intense Emphasis"/>
    <w:uiPriority w:val="21"/>
    <w:qFormat/>
    <w:rsid w:val="00BA08BA"/>
    <w:rPr>
      <w:b/>
      <w:bCs/>
      <w:i/>
      <w:iCs/>
      <w:color w:val="4F81BD"/>
    </w:rPr>
  </w:style>
  <w:style w:type="character" w:styleId="aff3">
    <w:name w:val="Subtle Reference"/>
    <w:uiPriority w:val="31"/>
    <w:qFormat/>
    <w:rsid w:val="00BA08BA"/>
    <w:rPr>
      <w:smallCaps/>
      <w:color w:val="C0504D"/>
      <w:u w:val="single"/>
    </w:rPr>
  </w:style>
  <w:style w:type="character" w:styleId="aff4">
    <w:name w:val="Intense Reference"/>
    <w:uiPriority w:val="32"/>
    <w:qFormat/>
    <w:rsid w:val="00BA08BA"/>
    <w:rPr>
      <w:b/>
      <w:bCs/>
      <w:smallCaps/>
      <w:color w:val="C0504D"/>
      <w:spacing w:val="5"/>
      <w:u w:val="single"/>
    </w:rPr>
  </w:style>
  <w:style w:type="character" w:styleId="aff5">
    <w:name w:val="Book Title"/>
    <w:uiPriority w:val="33"/>
    <w:qFormat/>
    <w:rsid w:val="00BA08BA"/>
    <w:rPr>
      <w:b/>
      <w:bCs/>
      <w:smallCaps/>
      <w:spacing w:val="5"/>
    </w:rPr>
  </w:style>
  <w:style w:type="paragraph" w:customStyle="1" w:styleId="ConsPlusNormal">
    <w:name w:val="ConsPlusNormal"/>
    <w:link w:val="ConsPlusNormal0"/>
    <w:uiPriority w:val="99"/>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5"/>
    <w:semiHidden/>
    <w:rsid w:val="00BA08BA"/>
  </w:style>
  <w:style w:type="table" w:customStyle="1" w:styleId="26">
    <w:name w:val="Сетка таблицы2"/>
    <w:basedOn w:val="a4"/>
    <w:next w:val="a8"/>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Document Map"/>
    <w:basedOn w:val="a2"/>
    <w:link w:val="aff7"/>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7">
    <w:name w:val="Схема документа Знак"/>
    <w:basedOn w:val="a3"/>
    <w:link w:val="aff6"/>
    <w:rsid w:val="00BA08BA"/>
    <w:rPr>
      <w:rFonts w:ascii="Tahoma" w:eastAsia="Times New Roman" w:hAnsi="Tahoma" w:cs="Tahoma"/>
      <w:noProof/>
      <w:sz w:val="20"/>
      <w:szCs w:val="20"/>
      <w:shd w:val="clear" w:color="auto" w:fill="000080"/>
      <w:lang w:eastAsia="ru-RU"/>
    </w:rPr>
  </w:style>
  <w:style w:type="paragraph" w:styleId="27">
    <w:name w:val="Body Text 2"/>
    <w:aliases w:val="Надин стиль"/>
    <w:basedOn w:val="a2"/>
    <w:link w:val="28"/>
    <w:rsid w:val="00BA08BA"/>
    <w:pPr>
      <w:spacing w:after="0" w:line="240" w:lineRule="auto"/>
      <w:jc w:val="both"/>
    </w:pPr>
    <w:rPr>
      <w:rFonts w:ascii="Arial" w:eastAsia="Times New Roman" w:hAnsi="Arial" w:cs="Arial"/>
      <w:szCs w:val="24"/>
      <w:lang w:eastAsia="ru-RU"/>
    </w:rPr>
  </w:style>
  <w:style w:type="character" w:customStyle="1" w:styleId="28">
    <w:name w:val="Основной текст 2 Знак"/>
    <w:aliases w:val="Надин стиль Знак"/>
    <w:basedOn w:val="a3"/>
    <w:link w:val="27"/>
    <w:rsid w:val="00BA08BA"/>
    <w:rPr>
      <w:rFonts w:ascii="Arial" w:eastAsia="Times New Roman" w:hAnsi="Arial" w:cs="Arial"/>
      <w:szCs w:val="24"/>
      <w:lang w:eastAsia="ru-RU"/>
    </w:rPr>
  </w:style>
  <w:style w:type="character" w:styleId="aff8">
    <w:name w:val="page number"/>
    <w:rsid w:val="00BA08BA"/>
  </w:style>
  <w:style w:type="table" w:customStyle="1" w:styleId="32">
    <w:name w:val="Сетка таблицы3"/>
    <w:basedOn w:val="a4"/>
    <w:next w:val="a8"/>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
    <w:name w:val="Нет списка2"/>
    <w:next w:val="a5"/>
    <w:semiHidden/>
    <w:rsid w:val="00BA08BA"/>
  </w:style>
  <w:style w:type="table" w:customStyle="1" w:styleId="43">
    <w:name w:val="Сетка таблицы4"/>
    <w:basedOn w:val="a4"/>
    <w:next w:val="a8"/>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5"/>
    <w:uiPriority w:val="99"/>
    <w:semiHidden/>
    <w:unhideWhenUsed/>
    <w:rsid w:val="00BA08BA"/>
  </w:style>
  <w:style w:type="paragraph" w:styleId="2a">
    <w:name w:val="Body Text Indent 2"/>
    <w:basedOn w:val="a2"/>
    <w:link w:val="2b"/>
    <w:rsid w:val="00BA08BA"/>
    <w:pPr>
      <w:spacing w:after="0" w:line="240" w:lineRule="auto"/>
      <w:ind w:left="180"/>
      <w:jc w:val="both"/>
    </w:pPr>
    <w:rPr>
      <w:rFonts w:eastAsia="Times New Roman" w:cs="Times New Roman"/>
      <w:sz w:val="20"/>
      <w:szCs w:val="24"/>
      <w:lang w:eastAsia="ru-RU"/>
    </w:rPr>
  </w:style>
  <w:style w:type="character" w:customStyle="1" w:styleId="2b">
    <w:name w:val="Основной текст с отступом 2 Знак"/>
    <w:basedOn w:val="a3"/>
    <w:link w:val="2a"/>
    <w:rsid w:val="00BA08BA"/>
    <w:rPr>
      <w:rFonts w:eastAsia="Times New Roman" w:cs="Times New Roman"/>
      <w:sz w:val="20"/>
      <w:szCs w:val="24"/>
      <w:lang w:eastAsia="ru-RU"/>
    </w:rPr>
  </w:style>
  <w:style w:type="table" w:customStyle="1" w:styleId="52">
    <w:name w:val="Сетка таблицы5"/>
    <w:basedOn w:val="a4"/>
    <w:next w:val="a8"/>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2"/>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3"/>
    <w:link w:val="34"/>
    <w:rsid w:val="00BA08BA"/>
    <w:rPr>
      <w:rFonts w:ascii="Arial" w:eastAsia="Times New Roman" w:hAnsi="Arial" w:cs="Arial"/>
      <w:b/>
      <w:sz w:val="24"/>
      <w:szCs w:val="28"/>
      <w:lang w:eastAsia="ru-RU"/>
    </w:rPr>
  </w:style>
  <w:style w:type="paragraph" w:styleId="aff9">
    <w:name w:val="Body Text Indent"/>
    <w:basedOn w:val="a2"/>
    <w:link w:val="affa"/>
    <w:rsid w:val="00BA08BA"/>
    <w:pPr>
      <w:spacing w:after="120" w:line="240" w:lineRule="auto"/>
      <w:ind w:left="283"/>
    </w:pPr>
    <w:rPr>
      <w:rFonts w:eastAsia="Times New Roman" w:cs="Times New Roman"/>
      <w:sz w:val="24"/>
      <w:szCs w:val="24"/>
      <w:lang w:eastAsia="ru-RU"/>
    </w:rPr>
  </w:style>
  <w:style w:type="character" w:customStyle="1" w:styleId="affa">
    <w:name w:val="Основной текст с отступом Знак"/>
    <w:basedOn w:val="a3"/>
    <w:link w:val="aff9"/>
    <w:rsid w:val="00BA08BA"/>
    <w:rPr>
      <w:rFonts w:eastAsia="Times New Roman" w:cs="Times New Roman"/>
      <w:sz w:val="24"/>
      <w:szCs w:val="24"/>
      <w:lang w:eastAsia="ru-RU"/>
    </w:rPr>
  </w:style>
  <w:style w:type="character" w:styleId="affb">
    <w:name w:val="FollowedHyperlink"/>
    <w:uiPriority w:val="99"/>
    <w:rsid w:val="00BA08BA"/>
    <w:rPr>
      <w:color w:val="800080"/>
      <w:u w:val="single"/>
    </w:rPr>
  </w:style>
  <w:style w:type="paragraph" w:customStyle="1" w:styleId="xl24">
    <w:name w:val="xl24"/>
    <w:basedOn w:val="a2"/>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2"/>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2"/>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2"/>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2"/>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2"/>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2"/>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2"/>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2"/>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2"/>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2"/>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2"/>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2"/>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2"/>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2"/>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2"/>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2"/>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7">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6"/>
    <w:uiPriority w:val="34"/>
    <w:rsid w:val="00335B19"/>
  </w:style>
  <w:style w:type="paragraph" w:styleId="61">
    <w:name w:val="toc 6"/>
    <w:basedOn w:val="a2"/>
    <w:next w:val="a2"/>
    <w:autoRedefine/>
    <w:uiPriority w:val="39"/>
    <w:unhideWhenUsed/>
    <w:rsid w:val="00A04042"/>
    <w:pPr>
      <w:spacing w:after="0"/>
      <w:ind w:left="1400"/>
    </w:pPr>
    <w:rPr>
      <w:rFonts w:asciiTheme="minorHAnsi" w:hAnsiTheme="minorHAnsi"/>
      <w:sz w:val="18"/>
      <w:szCs w:val="18"/>
    </w:rPr>
  </w:style>
  <w:style w:type="paragraph" w:styleId="71">
    <w:name w:val="toc 7"/>
    <w:basedOn w:val="a2"/>
    <w:next w:val="a2"/>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2"/>
    <w:next w:val="a2"/>
    <w:autoRedefine/>
    <w:uiPriority w:val="39"/>
    <w:unhideWhenUsed/>
    <w:rsid w:val="00A04042"/>
    <w:pPr>
      <w:spacing w:after="0"/>
      <w:ind w:left="1960"/>
    </w:pPr>
    <w:rPr>
      <w:rFonts w:asciiTheme="minorHAnsi" w:hAnsiTheme="minorHAnsi"/>
      <w:sz w:val="18"/>
      <w:szCs w:val="18"/>
    </w:rPr>
  </w:style>
  <w:style w:type="paragraph" w:styleId="91">
    <w:name w:val="toc 9"/>
    <w:basedOn w:val="a2"/>
    <w:next w:val="a2"/>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3"/>
    <w:uiPriority w:val="99"/>
    <w:semiHidden/>
    <w:unhideWhenUsed/>
    <w:rsid w:val="00A04042"/>
    <w:rPr>
      <w:color w:val="605E5C"/>
      <w:shd w:val="clear" w:color="auto" w:fill="E1DFDD"/>
    </w:rPr>
  </w:style>
  <w:style w:type="paragraph" w:styleId="affc">
    <w:name w:val="Normal (Web)"/>
    <w:basedOn w:val="a2"/>
    <w:link w:val="affd"/>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e">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2"/>
    <w:link w:val="afff"/>
    <w:uiPriority w:val="99"/>
    <w:qFormat/>
    <w:rsid w:val="00FC202D"/>
    <w:pPr>
      <w:spacing w:after="0" w:line="240" w:lineRule="auto"/>
    </w:pPr>
    <w:rPr>
      <w:rFonts w:eastAsia="Times New Roman" w:cs="Times New Roman"/>
      <w:sz w:val="20"/>
      <w:szCs w:val="20"/>
      <w:lang w:eastAsia="ru-RU"/>
    </w:rPr>
  </w:style>
  <w:style w:type="character" w:customStyle="1" w:styleId="afff">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3"/>
    <w:link w:val="affe"/>
    <w:uiPriority w:val="99"/>
    <w:rsid w:val="00FC202D"/>
    <w:rPr>
      <w:rFonts w:eastAsia="Times New Roman" w:cs="Times New Roman"/>
      <w:sz w:val="20"/>
      <w:szCs w:val="20"/>
      <w:lang w:eastAsia="ru-RU"/>
    </w:rPr>
  </w:style>
  <w:style w:type="character" w:styleId="afff0">
    <w:name w:val="footnote reference"/>
    <w:uiPriority w:val="99"/>
    <w:rsid w:val="00FC202D"/>
    <w:rPr>
      <w:vertAlign w:val="superscript"/>
    </w:rPr>
  </w:style>
  <w:style w:type="character" w:customStyle="1" w:styleId="2c">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3"/>
    <w:rsid w:val="00D9258F"/>
    <w:rPr>
      <w:sz w:val="20"/>
      <w:szCs w:val="20"/>
    </w:rPr>
  </w:style>
  <w:style w:type="paragraph" w:customStyle="1" w:styleId="xl63">
    <w:name w:val="xl63"/>
    <w:basedOn w:val="a2"/>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2"/>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2"/>
    <w:link w:val="38"/>
    <w:unhideWhenUsed/>
    <w:rsid w:val="00264472"/>
    <w:pPr>
      <w:spacing w:after="120"/>
      <w:ind w:left="283"/>
    </w:pPr>
    <w:rPr>
      <w:sz w:val="16"/>
      <w:szCs w:val="16"/>
    </w:rPr>
  </w:style>
  <w:style w:type="character" w:customStyle="1" w:styleId="38">
    <w:name w:val="Основной текст с отступом 3 Знак"/>
    <w:basedOn w:val="a3"/>
    <w:link w:val="37"/>
    <w:rsid w:val="00264472"/>
    <w:rPr>
      <w:sz w:val="16"/>
      <w:szCs w:val="16"/>
    </w:rPr>
  </w:style>
  <w:style w:type="paragraph" w:customStyle="1" w:styleId="afff1">
    <w:name w:val="Содержимое таблицы"/>
    <w:basedOn w:val="a2"/>
    <w:rsid w:val="00112389"/>
    <w:pPr>
      <w:suppressLineNumbers/>
      <w:suppressAutoHyphens/>
    </w:pPr>
    <w:rPr>
      <w:rFonts w:ascii="Calibri" w:eastAsia="Calibri" w:hAnsi="Calibri" w:cs="Times New Roman"/>
      <w:sz w:val="22"/>
      <w:lang w:eastAsia="zh-CN"/>
    </w:rPr>
  </w:style>
  <w:style w:type="paragraph" w:customStyle="1" w:styleId="xl661">
    <w:name w:val="xl661"/>
    <w:basedOn w:val="a2"/>
    <w:uiPriority w:val="99"/>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2"/>
    <w:uiPriority w:val="99"/>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2"/>
    <w:uiPriority w:val="99"/>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2"/>
    <w:uiPriority w:val="99"/>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2"/>
    <w:uiPriority w:val="99"/>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2"/>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2"/>
    <w:uiPriority w:val="99"/>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2"/>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2"/>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2"/>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2"/>
    <w:uiPriority w:val="99"/>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2"/>
    <w:uiPriority w:val="99"/>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2"/>
    <w:uiPriority w:val="99"/>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2"/>
    <w:uiPriority w:val="99"/>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2"/>
    <w:uiPriority w:val="99"/>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2"/>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2"/>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2"/>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2"/>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2"/>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2"/>
    <w:uiPriority w:val="99"/>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2"/>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2"/>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2"/>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2"/>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2">
    <w:name w:val="Для записок"/>
    <w:basedOn w:val="a2"/>
    <w:qFormat/>
    <w:rsid w:val="00A54932"/>
    <w:pPr>
      <w:spacing w:after="100" w:line="240" w:lineRule="auto"/>
      <w:ind w:firstLine="720"/>
      <w:jc w:val="both"/>
    </w:pPr>
    <w:rPr>
      <w:rFonts w:eastAsia="Times New Roman" w:cs="Times New Roman"/>
      <w:sz w:val="24"/>
      <w:szCs w:val="20"/>
      <w:lang w:eastAsia="ru-RU"/>
    </w:rPr>
  </w:style>
  <w:style w:type="paragraph" w:customStyle="1" w:styleId="2d">
    <w:name w:val="2 уровень + По ширине"/>
    <w:aliases w:val="Слева:  0,63 см,Первая строка:  1,27 см"/>
    <w:basedOn w:val="a2"/>
    <w:rsid w:val="00B96539"/>
    <w:pPr>
      <w:spacing w:after="0" w:line="240" w:lineRule="auto"/>
      <w:ind w:left="360"/>
      <w:jc w:val="both"/>
    </w:pPr>
    <w:rPr>
      <w:rFonts w:eastAsia="Times New Roman" w:cs="Times New Roman"/>
      <w:b/>
      <w:sz w:val="24"/>
      <w:szCs w:val="24"/>
      <w:lang w:eastAsia="ru-RU"/>
    </w:rPr>
  </w:style>
  <w:style w:type="character" w:customStyle="1" w:styleId="afff3">
    <w:name w:val="Основной текст_"/>
    <w:basedOn w:val="a3"/>
    <w:link w:val="2e"/>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3"/>
    <w:rsid w:val="00AB59C5"/>
    <w:rPr>
      <w:rFonts w:eastAsia="Times New Roman" w:cs="Times New Roman"/>
      <w:color w:val="000000"/>
      <w:spacing w:val="0"/>
      <w:w w:val="100"/>
      <w:position w:val="0"/>
      <w:sz w:val="20"/>
      <w:szCs w:val="20"/>
      <w:shd w:val="clear" w:color="auto" w:fill="FFFFFF"/>
      <w:lang w:val="ru-RU"/>
    </w:rPr>
  </w:style>
  <w:style w:type="paragraph" w:customStyle="1" w:styleId="2e">
    <w:name w:val="Основной текст2"/>
    <w:basedOn w:val="a2"/>
    <w:link w:val="afff3"/>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3"/>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3"/>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3"/>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3"/>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4">
    <w:name w:val="Другое_"/>
    <w:basedOn w:val="a3"/>
    <w:link w:val="afff5"/>
    <w:rsid w:val="00AB59C5"/>
    <w:rPr>
      <w:rFonts w:eastAsia="Times New Roman" w:cs="Times New Roman"/>
      <w:shd w:val="clear" w:color="auto" w:fill="FFFFFF"/>
    </w:rPr>
  </w:style>
  <w:style w:type="paragraph" w:customStyle="1" w:styleId="afff5">
    <w:name w:val="Другое"/>
    <w:basedOn w:val="a2"/>
    <w:link w:val="afff4"/>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2"/>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2"/>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2"/>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2"/>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2"/>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2"/>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2"/>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2"/>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2"/>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2"/>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2"/>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2"/>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2"/>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2"/>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2"/>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2"/>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2"/>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2"/>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2"/>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2"/>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2"/>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2"/>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2"/>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2"/>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2"/>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2"/>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2"/>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2"/>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2"/>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2"/>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2"/>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2"/>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2"/>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2"/>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2"/>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2"/>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2"/>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2"/>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2"/>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2"/>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2"/>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2"/>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2"/>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2"/>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2"/>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2"/>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2"/>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2"/>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2"/>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2"/>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2"/>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2"/>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2"/>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2"/>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2"/>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2"/>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2"/>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2"/>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2"/>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2"/>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2"/>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2"/>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2"/>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2"/>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2"/>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2"/>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2"/>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2"/>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2"/>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2"/>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2"/>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2"/>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3"/>
    <w:rsid w:val="00E71142"/>
  </w:style>
  <w:style w:type="character" w:customStyle="1" w:styleId="bolder">
    <w:name w:val="bolder"/>
    <w:basedOn w:val="a3"/>
    <w:rsid w:val="00E71142"/>
  </w:style>
  <w:style w:type="table" w:customStyle="1" w:styleId="130">
    <w:name w:val="Сетка таблицы13"/>
    <w:basedOn w:val="a4"/>
    <w:next w:val="a8"/>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4"/>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5"/>
    <w:next w:val="1ai"/>
    <w:rsid w:val="00E16B28"/>
    <w:pPr>
      <w:numPr>
        <w:numId w:val="4"/>
      </w:numPr>
    </w:pPr>
  </w:style>
  <w:style w:type="numbering" w:styleId="1ai">
    <w:name w:val="Outline List 1"/>
    <w:basedOn w:val="a5"/>
    <w:uiPriority w:val="99"/>
    <w:unhideWhenUsed/>
    <w:rsid w:val="00E16B28"/>
    <w:pPr>
      <w:numPr>
        <w:numId w:val="3"/>
      </w:numPr>
    </w:pPr>
  </w:style>
  <w:style w:type="numbering" w:customStyle="1" w:styleId="11111134">
    <w:name w:val="1 / 1.1 / 1.1.134"/>
    <w:basedOn w:val="a5"/>
    <w:next w:val="111111"/>
    <w:rsid w:val="00526764"/>
  </w:style>
  <w:style w:type="numbering" w:styleId="111111">
    <w:name w:val="Outline List 2"/>
    <w:basedOn w:val="a5"/>
    <w:uiPriority w:val="99"/>
    <w:unhideWhenUsed/>
    <w:rsid w:val="00526764"/>
    <w:pPr>
      <w:numPr>
        <w:numId w:val="5"/>
      </w:numPr>
    </w:pPr>
  </w:style>
  <w:style w:type="character" w:customStyle="1" w:styleId="af7">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6"/>
    <w:uiPriority w:val="35"/>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
    <w:basedOn w:val="afff3"/>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2"/>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2"/>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6">
    <w:name w:val="List"/>
    <w:basedOn w:val="a2"/>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3"/>
    <w:rsid w:val="0050702E"/>
  </w:style>
  <w:style w:type="paragraph" w:styleId="afff7">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2"/>
    <w:link w:val="afff8"/>
    <w:uiPriority w:val="99"/>
    <w:rsid w:val="0050702E"/>
    <w:pPr>
      <w:spacing w:after="0" w:line="240" w:lineRule="auto"/>
    </w:pPr>
    <w:rPr>
      <w:rFonts w:ascii="Courier New" w:eastAsia="Times New Roman" w:hAnsi="Courier New" w:cs="Times New Roman"/>
      <w:sz w:val="20"/>
      <w:szCs w:val="20"/>
      <w:lang w:eastAsia="ru-RU"/>
    </w:rPr>
  </w:style>
  <w:style w:type="character" w:customStyle="1" w:styleId="afff8">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3"/>
    <w:link w:val="afff7"/>
    <w:uiPriority w:val="99"/>
    <w:rsid w:val="0050702E"/>
    <w:rPr>
      <w:rFonts w:ascii="Courier New" w:eastAsia="Times New Roman" w:hAnsi="Courier New" w:cs="Times New Roman"/>
      <w:sz w:val="20"/>
      <w:szCs w:val="20"/>
      <w:lang w:eastAsia="ru-RU"/>
    </w:rPr>
  </w:style>
  <w:style w:type="paragraph" w:customStyle="1" w:styleId="1a">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3"/>
    <w:rsid w:val="0050702E"/>
  </w:style>
  <w:style w:type="paragraph" w:customStyle="1" w:styleId="TimesNewRoman0">
    <w:name w:val="Обычный + Times New Roman"/>
    <w:aliases w:val="12 пт"/>
    <w:basedOn w:val="a2"/>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b">
    <w:name w:val="Основной текст с отступом Знак1"/>
    <w:basedOn w:val="a3"/>
    <w:rsid w:val="0050702E"/>
  </w:style>
  <w:style w:type="paragraph" w:customStyle="1" w:styleId="text">
    <w:name w:val="text"/>
    <w:basedOn w:val="a2"/>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c">
    <w:name w:val="Основной текст1"/>
    <w:basedOn w:val="a2"/>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9">
    <w:name w:val="номер таблицы"/>
    <w:basedOn w:val="a2"/>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a">
    <w:name w:val="a"/>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2"/>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b">
    <w:name w:val="Block Text"/>
    <w:basedOn w:val="a2"/>
    <w:rsid w:val="0050702E"/>
    <w:pPr>
      <w:spacing w:after="0" w:line="240" w:lineRule="auto"/>
      <w:ind w:left="851" w:right="282" w:firstLine="709"/>
      <w:jc w:val="both"/>
    </w:pPr>
    <w:rPr>
      <w:rFonts w:eastAsia="Times New Roman" w:cs="Times New Roman"/>
      <w:szCs w:val="20"/>
      <w:lang w:eastAsia="ru-RU"/>
    </w:rPr>
  </w:style>
  <w:style w:type="paragraph" w:styleId="afffc">
    <w:name w:val="toa heading"/>
    <w:basedOn w:val="a2"/>
    <w:next w:val="a2"/>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2"/>
    <w:rsid w:val="0050702E"/>
    <w:pPr>
      <w:spacing w:before="120" w:after="0" w:line="320" w:lineRule="exact"/>
      <w:ind w:firstLine="709"/>
      <w:jc w:val="both"/>
    </w:pPr>
    <w:rPr>
      <w:rFonts w:eastAsia="Times New Roman" w:cs="Times New Roman"/>
      <w:sz w:val="24"/>
      <w:szCs w:val="20"/>
      <w:lang w:eastAsia="ru-RU"/>
    </w:rPr>
  </w:style>
  <w:style w:type="paragraph" w:customStyle="1" w:styleId="a">
    <w:name w:val="Маркированый список"/>
    <w:basedOn w:val="a2"/>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d">
    <w:name w:val="Название таблицы"/>
    <w:basedOn w:val="a2"/>
    <w:next w:val="a2"/>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e">
    <w:name w:val="Таблица"/>
    <w:basedOn w:val="a2"/>
    <w:next w:val="a2"/>
    <w:rsid w:val="0050702E"/>
    <w:pPr>
      <w:spacing w:after="0" w:line="240" w:lineRule="auto"/>
      <w:jc w:val="center"/>
    </w:pPr>
    <w:rPr>
      <w:rFonts w:ascii="Arial" w:eastAsia="Times New Roman" w:hAnsi="Arial" w:cs="Times New Roman"/>
      <w:sz w:val="20"/>
      <w:szCs w:val="20"/>
      <w:lang w:eastAsia="ru-RU"/>
    </w:rPr>
  </w:style>
  <w:style w:type="paragraph" w:styleId="affff">
    <w:name w:val="Message Header"/>
    <w:basedOn w:val="a2"/>
    <w:next w:val="afffe"/>
    <w:link w:val="affff0"/>
    <w:rsid w:val="0050702E"/>
    <w:pPr>
      <w:spacing w:after="0" w:line="240" w:lineRule="auto"/>
      <w:jc w:val="center"/>
    </w:pPr>
    <w:rPr>
      <w:rFonts w:ascii="Arial" w:eastAsia="Times New Roman" w:hAnsi="Arial" w:cs="Arial"/>
      <w:b/>
      <w:sz w:val="20"/>
      <w:szCs w:val="20"/>
      <w:lang w:eastAsia="ru-RU"/>
    </w:rPr>
  </w:style>
  <w:style w:type="character" w:customStyle="1" w:styleId="affff0">
    <w:name w:val="Шапка Знак"/>
    <w:basedOn w:val="a3"/>
    <w:link w:val="affff"/>
    <w:rsid w:val="0050702E"/>
    <w:rPr>
      <w:rFonts w:ascii="Arial" w:eastAsia="Times New Roman" w:hAnsi="Arial" w:cs="Arial"/>
      <w:b/>
      <w:sz w:val="20"/>
      <w:szCs w:val="20"/>
      <w:lang w:eastAsia="ru-RU"/>
    </w:rPr>
  </w:style>
  <w:style w:type="paragraph" w:customStyle="1" w:styleId="affff1">
    <w:name w:val="микротекст"/>
    <w:basedOn w:val="a9"/>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2">
    <w:name w:val="Пояснительная записка"/>
    <w:basedOn w:val="a2"/>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3">
    <w:name w:val="List Bullet"/>
    <w:basedOn w:val="a2"/>
    <w:link w:val="affff4"/>
    <w:autoRedefine/>
    <w:rsid w:val="0050702E"/>
    <w:pPr>
      <w:spacing w:after="0" w:line="360" w:lineRule="auto"/>
      <w:jc w:val="both"/>
    </w:pPr>
    <w:rPr>
      <w:rFonts w:eastAsia="Times New Roman" w:cs="Times New Roman"/>
      <w:sz w:val="24"/>
      <w:szCs w:val="24"/>
      <w:lang w:eastAsia="ru-RU"/>
    </w:rPr>
  </w:style>
  <w:style w:type="character" w:customStyle="1" w:styleId="affff4">
    <w:name w:val="Маркированный список Знак"/>
    <w:link w:val="affff3"/>
    <w:rsid w:val="0050702E"/>
    <w:rPr>
      <w:rFonts w:eastAsia="Times New Roman" w:cs="Times New Roman"/>
      <w:sz w:val="24"/>
      <w:szCs w:val="24"/>
      <w:lang w:eastAsia="ru-RU"/>
    </w:rPr>
  </w:style>
  <w:style w:type="paragraph" w:customStyle="1" w:styleId="affff5">
    <w:name w:val="Обычный в таблице"/>
    <w:basedOn w:val="a2"/>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2"/>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50702E"/>
    <w:rPr>
      <w:rFonts w:ascii="Courier New" w:eastAsia="Times New Roman" w:hAnsi="Courier New" w:cs="Courier New"/>
      <w:sz w:val="20"/>
      <w:szCs w:val="20"/>
      <w:lang w:eastAsia="ru-RU"/>
    </w:rPr>
  </w:style>
  <w:style w:type="paragraph" w:customStyle="1" w:styleId="xl22">
    <w:name w:val="xl22"/>
    <w:basedOn w:val="a2"/>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6">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7">
    <w:name w:val="Заглавие раздела"/>
    <w:basedOn w:val="20"/>
    <w:semiHidden/>
    <w:rsid w:val="0050702E"/>
    <w:pPr>
      <w:numPr>
        <w:ilvl w:val="1"/>
      </w:numPr>
      <w:tabs>
        <w:tab w:val="num" w:pos="1440"/>
      </w:tabs>
      <w:ind w:left="1440" w:hanging="360"/>
    </w:pPr>
  </w:style>
  <w:style w:type="paragraph" w:customStyle="1" w:styleId="1d">
    <w:name w:val="Заголовок_1 Знак"/>
    <w:basedOn w:val="a2"/>
    <w:link w:val="1e"/>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e">
    <w:name w:val="Заголовок_1 Знак Знак"/>
    <w:link w:val="1d"/>
    <w:semiHidden/>
    <w:rsid w:val="0050702E"/>
    <w:rPr>
      <w:rFonts w:eastAsia="Times New Roman" w:cs="Times New Roman"/>
      <w:b/>
      <w:caps/>
      <w:sz w:val="24"/>
      <w:szCs w:val="24"/>
      <w:lang w:eastAsia="ru-RU"/>
    </w:rPr>
  </w:style>
  <w:style w:type="paragraph" w:customStyle="1" w:styleId="affff8">
    <w:name w:val="Неразрывный основной текст"/>
    <w:basedOn w:val="a9"/>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9">
    <w:name w:val="Рисунок"/>
    <w:basedOn w:val="a2"/>
    <w:next w:val="af6"/>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a">
    <w:name w:val="Название части"/>
    <w:basedOn w:val="a2"/>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b">
    <w:name w:val="Подзаголовок главы"/>
    <w:basedOn w:val="afa"/>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c">
    <w:name w:val="Название предприятия"/>
    <w:basedOn w:val="a2"/>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2"/>
    <w:link w:val="1f"/>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
    <w:name w:val="Маркированный_1 Знак"/>
    <w:link w:val="11"/>
    <w:semiHidden/>
    <w:rsid w:val="0050702E"/>
    <w:rPr>
      <w:rFonts w:eastAsia="Times New Roman" w:cs="Times New Roman"/>
      <w:sz w:val="24"/>
      <w:szCs w:val="24"/>
      <w:lang w:eastAsia="ru-RU"/>
    </w:rPr>
  </w:style>
  <w:style w:type="paragraph" w:customStyle="1" w:styleId="affffd">
    <w:name w:val="Текст таблицы"/>
    <w:basedOn w:val="a2"/>
    <w:semiHidden/>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e">
    <w:name w:val="Подчеркнутый"/>
    <w:basedOn w:val="a2"/>
    <w:link w:val="afffff"/>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
    <w:name w:val="Подчеркнутый Знак"/>
    <w:link w:val="affffe"/>
    <w:semiHidden/>
    <w:rsid w:val="0050702E"/>
    <w:rPr>
      <w:rFonts w:eastAsia="Times New Roman" w:cs="Times New Roman"/>
      <w:sz w:val="24"/>
      <w:szCs w:val="24"/>
      <w:u w:val="single"/>
      <w:lang w:eastAsia="ru-RU"/>
    </w:rPr>
  </w:style>
  <w:style w:type="paragraph" w:customStyle="1" w:styleId="afffff0">
    <w:name w:val="Название документа"/>
    <w:basedOn w:val="a2"/>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1">
    <w:name w:val="Нижний колонтитул (четный)"/>
    <w:basedOn w:val="af1"/>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2">
    <w:name w:val="Нижний колонтитул (первый)"/>
    <w:basedOn w:val="af1"/>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3">
    <w:name w:val="Нижний колонтитул (нечетный)"/>
    <w:basedOn w:val="af1"/>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4">
    <w:name w:val="line number"/>
    <w:rsid w:val="0050702E"/>
    <w:rPr>
      <w:sz w:val="18"/>
      <w:szCs w:val="18"/>
    </w:rPr>
  </w:style>
  <w:style w:type="paragraph" w:styleId="2f">
    <w:name w:val="List 2"/>
    <w:basedOn w:val="afff6"/>
    <w:rsid w:val="0050702E"/>
    <w:pPr>
      <w:widowControl/>
      <w:spacing w:after="240" w:line="240" w:lineRule="atLeast"/>
      <w:ind w:left="1800" w:hanging="360"/>
      <w:jc w:val="both"/>
    </w:pPr>
    <w:rPr>
      <w:rFonts w:ascii="Arial" w:hAnsi="Arial" w:cs="Arial"/>
      <w:spacing w:val="-5"/>
      <w:lang w:eastAsia="en-US"/>
    </w:rPr>
  </w:style>
  <w:style w:type="paragraph" w:styleId="39">
    <w:name w:val="List 3"/>
    <w:basedOn w:val="afff6"/>
    <w:rsid w:val="0050702E"/>
    <w:pPr>
      <w:widowControl/>
      <w:spacing w:after="240" w:line="240" w:lineRule="atLeast"/>
      <w:ind w:left="2160" w:hanging="360"/>
      <w:jc w:val="both"/>
    </w:pPr>
    <w:rPr>
      <w:rFonts w:ascii="Arial" w:hAnsi="Arial" w:cs="Arial"/>
      <w:spacing w:val="-5"/>
      <w:lang w:eastAsia="en-US"/>
    </w:rPr>
  </w:style>
  <w:style w:type="paragraph" w:styleId="44">
    <w:name w:val="List 4"/>
    <w:basedOn w:val="afff6"/>
    <w:rsid w:val="0050702E"/>
    <w:pPr>
      <w:widowControl/>
      <w:spacing w:after="240" w:line="240" w:lineRule="atLeast"/>
      <w:ind w:left="2520" w:hanging="360"/>
      <w:jc w:val="both"/>
    </w:pPr>
    <w:rPr>
      <w:rFonts w:ascii="Arial" w:hAnsi="Arial" w:cs="Arial"/>
      <w:spacing w:val="-5"/>
      <w:lang w:eastAsia="en-US"/>
    </w:rPr>
  </w:style>
  <w:style w:type="paragraph" w:styleId="53">
    <w:name w:val="List 5"/>
    <w:basedOn w:val="afff6"/>
    <w:rsid w:val="0050702E"/>
    <w:pPr>
      <w:widowControl/>
      <w:spacing w:after="240" w:line="240" w:lineRule="atLeast"/>
      <w:ind w:left="2880" w:hanging="360"/>
      <w:jc w:val="both"/>
    </w:pPr>
    <w:rPr>
      <w:rFonts w:ascii="Arial" w:hAnsi="Arial" w:cs="Arial"/>
      <w:spacing w:val="-5"/>
      <w:lang w:eastAsia="en-US"/>
    </w:rPr>
  </w:style>
  <w:style w:type="paragraph" w:styleId="2f0">
    <w:name w:val="List Bullet 2"/>
    <w:basedOn w:val="a2"/>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a">
    <w:name w:val="List Bullet 3"/>
    <w:basedOn w:val="a2"/>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5">
    <w:name w:val="List Bullet 4"/>
    <w:basedOn w:val="a2"/>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2"/>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5">
    <w:name w:val="List Continue"/>
    <w:basedOn w:val="afff6"/>
    <w:rsid w:val="0050702E"/>
    <w:pPr>
      <w:widowControl/>
      <w:spacing w:after="240" w:line="240" w:lineRule="atLeast"/>
      <w:ind w:left="1440" w:firstLine="0"/>
      <w:jc w:val="both"/>
    </w:pPr>
    <w:rPr>
      <w:rFonts w:ascii="Arial" w:hAnsi="Arial" w:cs="Arial"/>
      <w:spacing w:val="-5"/>
      <w:lang w:eastAsia="en-US"/>
    </w:rPr>
  </w:style>
  <w:style w:type="paragraph" w:styleId="2f1">
    <w:name w:val="List Continue 2"/>
    <w:basedOn w:val="afffff5"/>
    <w:rsid w:val="0050702E"/>
    <w:pPr>
      <w:ind w:left="2160"/>
    </w:pPr>
  </w:style>
  <w:style w:type="paragraph" w:styleId="3b">
    <w:name w:val="List Continue 3"/>
    <w:basedOn w:val="afffff5"/>
    <w:rsid w:val="0050702E"/>
    <w:pPr>
      <w:ind w:left="2520"/>
    </w:pPr>
  </w:style>
  <w:style w:type="paragraph" w:styleId="46">
    <w:name w:val="List Continue 4"/>
    <w:basedOn w:val="afffff5"/>
    <w:rsid w:val="0050702E"/>
    <w:pPr>
      <w:ind w:left="2880"/>
    </w:pPr>
  </w:style>
  <w:style w:type="paragraph" w:styleId="55">
    <w:name w:val="List Continue 5"/>
    <w:basedOn w:val="afffff5"/>
    <w:rsid w:val="0050702E"/>
    <w:pPr>
      <w:ind w:left="3240"/>
    </w:pPr>
  </w:style>
  <w:style w:type="paragraph" w:styleId="afffff6">
    <w:name w:val="List Number"/>
    <w:basedOn w:val="a2"/>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2">
    <w:name w:val="List Number 2"/>
    <w:basedOn w:val="afffff6"/>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c">
    <w:name w:val="List Number 3"/>
    <w:basedOn w:val="afffff6"/>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7">
    <w:name w:val="List Number 4"/>
    <w:basedOn w:val="afffff6"/>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6"/>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7">
    <w:name w:val="Normal Indent"/>
    <w:basedOn w:val="a2"/>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8">
    <w:name w:val="Подзаголовок части"/>
    <w:basedOn w:val="a2"/>
    <w:next w:val="a9"/>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9">
    <w:name w:val="Обратный адрес"/>
    <w:basedOn w:val="a2"/>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a">
    <w:name w:val="Название раздела"/>
    <w:basedOn w:val="a2"/>
    <w:next w:val="a9"/>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b">
    <w:name w:val="Подзаголовок титульного листа"/>
    <w:basedOn w:val="a2"/>
    <w:next w:val="a9"/>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c">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3">
    <w:name w:val="envelope return"/>
    <w:basedOn w:val="a2"/>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rsid w:val="0050702E"/>
    <w:rPr>
      <w:rFonts w:ascii="Courier New" w:hAnsi="Courier New" w:cs="Courier New"/>
      <w:sz w:val="20"/>
      <w:szCs w:val="20"/>
      <w:lang w:val="ru-RU"/>
    </w:rPr>
  </w:style>
  <w:style w:type="paragraph" w:styleId="afffffd">
    <w:name w:val="Signature"/>
    <w:basedOn w:val="a2"/>
    <w:link w:val="afffffe"/>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e">
    <w:name w:val="Подпись Знак"/>
    <w:basedOn w:val="a3"/>
    <w:link w:val="afffffd"/>
    <w:rsid w:val="0050702E"/>
    <w:rPr>
      <w:rFonts w:ascii="Arial" w:eastAsia="Times New Roman" w:hAnsi="Arial" w:cs="Arial"/>
      <w:spacing w:val="-5"/>
      <w:sz w:val="20"/>
      <w:szCs w:val="20"/>
    </w:rPr>
  </w:style>
  <w:style w:type="paragraph" w:styleId="affffff">
    <w:name w:val="Salutation"/>
    <w:basedOn w:val="a2"/>
    <w:next w:val="a2"/>
    <w:link w:val="affffff0"/>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0">
    <w:name w:val="Приветствие Знак"/>
    <w:basedOn w:val="a3"/>
    <w:link w:val="affffff"/>
    <w:rsid w:val="0050702E"/>
    <w:rPr>
      <w:rFonts w:ascii="Arial" w:eastAsia="Times New Roman" w:hAnsi="Arial" w:cs="Arial"/>
      <w:spacing w:val="-5"/>
      <w:sz w:val="20"/>
      <w:szCs w:val="20"/>
    </w:rPr>
  </w:style>
  <w:style w:type="paragraph" w:styleId="affffff1">
    <w:name w:val="Closing"/>
    <w:basedOn w:val="a2"/>
    <w:link w:val="affffff2"/>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2">
    <w:name w:val="Прощание Знак"/>
    <w:basedOn w:val="a3"/>
    <w:link w:val="affffff1"/>
    <w:rsid w:val="0050702E"/>
    <w:rPr>
      <w:rFonts w:ascii="Arial" w:eastAsia="Times New Roman" w:hAnsi="Arial" w:cs="Arial"/>
      <w:spacing w:val="-5"/>
      <w:sz w:val="20"/>
      <w:szCs w:val="20"/>
    </w:rPr>
  </w:style>
  <w:style w:type="paragraph" w:styleId="affffff3">
    <w:name w:val="E-mail Signature"/>
    <w:basedOn w:val="a2"/>
    <w:link w:val="affffff4"/>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4">
    <w:name w:val="Электронная подпись Знак"/>
    <w:basedOn w:val="a3"/>
    <w:link w:val="affffff3"/>
    <w:rsid w:val="0050702E"/>
    <w:rPr>
      <w:rFonts w:ascii="Arial" w:eastAsia="Times New Roman" w:hAnsi="Arial" w:cs="Arial"/>
      <w:spacing w:val="-5"/>
      <w:sz w:val="20"/>
      <w:szCs w:val="20"/>
    </w:rPr>
  </w:style>
  <w:style w:type="paragraph" w:customStyle="1" w:styleId="affffff5">
    <w:name w:val="Обычный в таблице Знак"/>
    <w:basedOn w:val="a2"/>
    <w:link w:val="affffff6"/>
    <w:semiHidden/>
    <w:rsid w:val="0050702E"/>
    <w:pPr>
      <w:spacing w:after="0" w:line="360" w:lineRule="auto"/>
      <w:ind w:firstLine="709"/>
      <w:jc w:val="both"/>
    </w:pPr>
    <w:rPr>
      <w:rFonts w:eastAsia="Times New Roman" w:cs="Times New Roman"/>
      <w:szCs w:val="28"/>
      <w:lang w:eastAsia="ru-RU"/>
    </w:rPr>
  </w:style>
  <w:style w:type="character" w:customStyle="1" w:styleId="1f0">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1">
    <w:name w:val="Стиль1"/>
    <w:basedOn w:val="a2"/>
    <w:rsid w:val="0050702E"/>
    <w:pPr>
      <w:spacing w:after="0" w:line="360" w:lineRule="auto"/>
      <w:ind w:firstLine="540"/>
      <w:jc w:val="center"/>
    </w:pPr>
    <w:rPr>
      <w:rFonts w:eastAsia="Times New Roman" w:cs="Times New Roman"/>
      <w:b/>
      <w:sz w:val="24"/>
      <w:szCs w:val="24"/>
      <w:lang w:eastAsia="ru-RU"/>
    </w:rPr>
  </w:style>
  <w:style w:type="paragraph" w:customStyle="1" w:styleId="2f4">
    <w:name w:val="Стиль2"/>
    <w:basedOn w:val="a2"/>
    <w:next w:val="1f1"/>
    <w:link w:val="2f5"/>
    <w:rsid w:val="0050702E"/>
    <w:pPr>
      <w:spacing w:after="0" w:line="360" w:lineRule="auto"/>
      <w:ind w:right="-8" w:firstLine="720"/>
      <w:jc w:val="center"/>
    </w:pPr>
    <w:rPr>
      <w:rFonts w:eastAsia="Times New Roman" w:cs="Times New Roman"/>
      <w:b/>
      <w:caps/>
      <w:sz w:val="24"/>
      <w:szCs w:val="24"/>
      <w:lang w:eastAsia="ru-RU"/>
    </w:rPr>
  </w:style>
  <w:style w:type="character" w:styleId="affffff7">
    <w:name w:val="annotation reference"/>
    <w:rsid w:val="0050702E"/>
    <w:rPr>
      <w:sz w:val="16"/>
      <w:szCs w:val="16"/>
    </w:rPr>
  </w:style>
  <w:style w:type="paragraph" w:styleId="affffff8">
    <w:name w:val="annotation text"/>
    <w:basedOn w:val="a2"/>
    <w:link w:val="affffff9"/>
    <w:rsid w:val="0050702E"/>
    <w:pPr>
      <w:spacing w:after="0" w:line="360" w:lineRule="auto"/>
      <w:ind w:firstLine="680"/>
      <w:jc w:val="both"/>
    </w:pPr>
    <w:rPr>
      <w:rFonts w:eastAsia="Times New Roman" w:cs="Times New Roman"/>
      <w:sz w:val="20"/>
      <w:szCs w:val="20"/>
      <w:lang w:eastAsia="ru-RU"/>
    </w:rPr>
  </w:style>
  <w:style w:type="character" w:customStyle="1" w:styleId="affffff9">
    <w:name w:val="Текст примечания Знак"/>
    <w:basedOn w:val="a3"/>
    <w:link w:val="affffff8"/>
    <w:rsid w:val="0050702E"/>
    <w:rPr>
      <w:rFonts w:eastAsia="Times New Roman" w:cs="Times New Roman"/>
      <w:sz w:val="20"/>
      <w:szCs w:val="20"/>
      <w:lang w:eastAsia="ru-RU"/>
    </w:rPr>
  </w:style>
  <w:style w:type="paragraph" w:styleId="affffffa">
    <w:name w:val="annotation subject"/>
    <w:basedOn w:val="affffff8"/>
    <w:next w:val="affffff8"/>
    <w:link w:val="affffffb"/>
    <w:rsid w:val="0050702E"/>
    <w:rPr>
      <w:b/>
      <w:bCs/>
    </w:rPr>
  </w:style>
  <w:style w:type="character" w:customStyle="1" w:styleId="affffffb">
    <w:name w:val="Тема примечания Знак"/>
    <w:basedOn w:val="affffff9"/>
    <w:link w:val="affffffa"/>
    <w:rsid w:val="0050702E"/>
    <w:rPr>
      <w:rFonts w:eastAsia="Times New Roman" w:cs="Times New Roman"/>
      <w:b/>
      <w:bCs/>
      <w:sz w:val="20"/>
      <w:szCs w:val="20"/>
      <w:lang w:eastAsia="ru-RU"/>
    </w:rPr>
  </w:style>
  <w:style w:type="paragraph" w:customStyle="1" w:styleId="1f2">
    <w:name w:val="Заголовок1"/>
    <w:basedOn w:val="a2"/>
    <w:semiHidden/>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c">
    <w:name w:val="База заголовка"/>
    <w:basedOn w:val="a2"/>
    <w:next w:val="a9"/>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d">
    <w:name w:val="Цитаты"/>
    <w:basedOn w:val="a2"/>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e">
    <w:name w:val="Заголовок части"/>
    <w:basedOn w:val="a2"/>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
    <w:name w:val="Заголовок главы"/>
    <w:basedOn w:val="a2"/>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0">
    <w:name w:val="База сноски"/>
    <w:basedOn w:val="a2"/>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1">
    <w:name w:val="Заголовок титульного листа"/>
    <w:basedOn w:val="affffffc"/>
    <w:next w:val="a2"/>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2">
    <w:name w:val="База верхнего колонтитула"/>
    <w:basedOn w:val="a2"/>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3">
    <w:name w:val="Верхний колонтитул (четный)"/>
    <w:basedOn w:val="af"/>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4">
    <w:name w:val="Верхний колонтитул (первый)"/>
    <w:basedOn w:val="af"/>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5">
    <w:name w:val="Верхний колонтитул (нечетный)"/>
    <w:basedOn w:val="af"/>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6">
    <w:name w:val="База указателя"/>
    <w:basedOn w:val="a2"/>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7">
    <w:name w:val="Вступление"/>
    <w:semiHidden/>
    <w:rsid w:val="0050702E"/>
    <w:rPr>
      <w:rFonts w:ascii="Arial Black" w:hAnsi="Arial Black" w:cs="Arial Black"/>
      <w:spacing w:val="-4"/>
      <w:sz w:val="18"/>
      <w:szCs w:val="18"/>
    </w:rPr>
  </w:style>
  <w:style w:type="paragraph" w:customStyle="1" w:styleId="afffffff8">
    <w:name w:val="Заголовок таблицы"/>
    <w:basedOn w:val="a2"/>
    <w:semiHidden/>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9">
    <w:name w:val="Девиз"/>
    <w:semiHidden/>
    <w:rsid w:val="0050702E"/>
    <w:rPr>
      <w:i/>
      <w:iCs/>
      <w:spacing w:val="-6"/>
      <w:sz w:val="24"/>
      <w:szCs w:val="24"/>
      <w:lang w:val="ru-RU"/>
    </w:rPr>
  </w:style>
  <w:style w:type="paragraph" w:customStyle="1" w:styleId="afffffffa">
    <w:name w:val="База оглавления"/>
    <w:basedOn w:val="a2"/>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2"/>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3"/>
    <w:link w:val="HTML5"/>
    <w:rsid w:val="0050702E"/>
    <w:rPr>
      <w:rFonts w:ascii="Arial" w:eastAsia="Times New Roman" w:hAnsi="Arial" w:cs="Arial"/>
      <w:i/>
      <w:iCs/>
      <w:spacing w:val="-5"/>
      <w:sz w:val="20"/>
      <w:szCs w:val="20"/>
    </w:rPr>
  </w:style>
  <w:style w:type="paragraph" w:styleId="afffffffb">
    <w:name w:val="envelope address"/>
    <w:basedOn w:val="a2"/>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c">
    <w:name w:val="Date"/>
    <w:basedOn w:val="a2"/>
    <w:next w:val="a2"/>
    <w:link w:val="afffffffd"/>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d">
    <w:name w:val="Дата Знак"/>
    <w:basedOn w:val="a3"/>
    <w:link w:val="afffffffc"/>
    <w:rsid w:val="0050702E"/>
    <w:rPr>
      <w:rFonts w:ascii="Arial" w:eastAsia="Times New Roman" w:hAnsi="Arial" w:cs="Arial"/>
      <w:spacing w:val="-5"/>
      <w:sz w:val="20"/>
      <w:szCs w:val="20"/>
    </w:rPr>
  </w:style>
  <w:style w:type="paragraph" w:styleId="afffffffe">
    <w:name w:val="Note Heading"/>
    <w:basedOn w:val="a2"/>
    <w:next w:val="a2"/>
    <w:link w:val="affffffff"/>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
    <w:name w:val="Заголовок записки Знак"/>
    <w:basedOn w:val="a3"/>
    <w:link w:val="afffffffe"/>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0">
    <w:name w:val="Body Text First Indent"/>
    <w:basedOn w:val="a9"/>
    <w:link w:val="affffffff1"/>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1">
    <w:name w:val="Красная строка Знак"/>
    <w:basedOn w:val="aa"/>
    <w:link w:val="affffffff0"/>
    <w:rsid w:val="0050702E"/>
    <w:rPr>
      <w:rFonts w:ascii="Arial" w:eastAsia="Times New Roman" w:hAnsi="Arial" w:cs="Arial"/>
      <w:spacing w:val="-5"/>
      <w:sz w:val="20"/>
      <w:szCs w:val="20"/>
      <w:lang w:val="en-US"/>
    </w:rPr>
  </w:style>
  <w:style w:type="paragraph" w:styleId="2f6">
    <w:name w:val="Body Text First Indent 2"/>
    <w:basedOn w:val="aff9"/>
    <w:link w:val="2f7"/>
    <w:rsid w:val="0050702E"/>
    <w:pPr>
      <w:spacing w:line="360" w:lineRule="auto"/>
      <w:ind w:firstLine="210"/>
    </w:pPr>
    <w:rPr>
      <w:rFonts w:ascii="Arial" w:eastAsiaTheme="minorHAnsi" w:hAnsi="Arial" w:cs="Arial"/>
      <w:spacing w:val="-5"/>
      <w:sz w:val="20"/>
      <w:szCs w:val="20"/>
      <w:lang w:eastAsia="en-US"/>
    </w:rPr>
  </w:style>
  <w:style w:type="character" w:customStyle="1" w:styleId="2f7">
    <w:name w:val="Красная строка 2 Знак"/>
    <w:basedOn w:val="affa"/>
    <w:link w:val="2f6"/>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3">
    <w:name w:val="Название объекта1"/>
    <w:basedOn w:val="a2"/>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2"/>
    <w:rsid w:val="0050702E"/>
    <w:pPr>
      <w:spacing w:after="0" w:line="360" w:lineRule="auto"/>
      <w:ind w:left="426" w:hanging="426"/>
      <w:jc w:val="both"/>
    </w:pPr>
    <w:rPr>
      <w:rFonts w:eastAsia="Times New Roman" w:cs="Times New Roman"/>
      <w:b/>
      <w:szCs w:val="20"/>
      <w:lang w:eastAsia="ru-RU"/>
    </w:rPr>
  </w:style>
  <w:style w:type="paragraph" w:customStyle="1" w:styleId="1f4">
    <w:name w:val="Цитата1"/>
    <w:basedOn w:val="a2"/>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5">
    <w:name w:val="Маркированный список1"/>
    <w:basedOn w:val="a2"/>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6">
    <w:name w:val="Нумерованный список1"/>
    <w:basedOn w:val="a2"/>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4"/>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2">
    <w:name w:val="Table Elegant"/>
    <w:basedOn w:val="a4"/>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7">
    <w:name w:val="Table Subtle 1"/>
    <w:basedOn w:val="a4"/>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4"/>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Classic 1"/>
    <w:basedOn w:val="a4"/>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4"/>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4"/>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4"/>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9">
    <w:name w:val="Table 3D effects 1"/>
    <w:basedOn w:val="a4"/>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4"/>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4"/>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Simple 1"/>
    <w:basedOn w:val="a4"/>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4"/>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b">
    <w:name w:val="Table Grid 1"/>
    <w:basedOn w:val="a4"/>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4"/>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4"/>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4"/>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3">
    <w:name w:val="Table Contemporary"/>
    <w:basedOn w:val="a4"/>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4">
    <w:name w:val="Table Professional"/>
    <w:basedOn w:val="a4"/>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5">
    <w:name w:val="Outline List 3"/>
    <w:basedOn w:val="a5"/>
    <w:uiPriority w:val="99"/>
    <w:rsid w:val="0050702E"/>
  </w:style>
  <w:style w:type="table" w:styleId="1fc">
    <w:name w:val="Table Columns 1"/>
    <w:basedOn w:val="a4"/>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4"/>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4"/>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4"/>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6">
    <w:name w:val="Table Theme"/>
    <w:basedOn w:val="a4"/>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d">
    <w:name w:val="Table Colorful 1"/>
    <w:basedOn w:val="a4"/>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4"/>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4"/>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e">
    <w:name w:val="Заголовок_1"/>
    <w:semiHidden/>
    <w:rsid w:val="0050702E"/>
    <w:rPr>
      <w:caps/>
    </w:rPr>
  </w:style>
  <w:style w:type="character" w:customStyle="1" w:styleId="1ff">
    <w:name w:val="Маркированный_1 Знак Знак"/>
    <w:semiHidden/>
    <w:rsid w:val="0050702E"/>
    <w:rPr>
      <w:sz w:val="24"/>
      <w:szCs w:val="24"/>
      <w:lang w:val="ru-RU" w:eastAsia="ru-RU" w:bidi="ar-SA"/>
    </w:rPr>
  </w:style>
  <w:style w:type="character" w:customStyle="1" w:styleId="affffffff7">
    <w:name w:val="Подчеркнутый Знак Знак"/>
    <w:semiHidden/>
    <w:rsid w:val="0050702E"/>
    <w:rPr>
      <w:sz w:val="24"/>
      <w:szCs w:val="24"/>
      <w:u w:val="single"/>
      <w:lang w:val="ru-RU" w:eastAsia="ru-RU" w:bidi="ar-SA"/>
    </w:rPr>
  </w:style>
  <w:style w:type="paragraph" w:customStyle="1" w:styleId="affffffff8">
    <w:name w:val="Статья"/>
    <w:basedOn w:val="a2"/>
    <w:link w:val="affffffff9"/>
    <w:semiHidden/>
    <w:rsid w:val="0050702E"/>
    <w:pPr>
      <w:spacing w:after="0" w:line="240" w:lineRule="auto"/>
      <w:jc w:val="both"/>
    </w:pPr>
    <w:rPr>
      <w:rFonts w:eastAsia="Times New Roman" w:cs="Times New Roman"/>
      <w:sz w:val="24"/>
      <w:szCs w:val="24"/>
      <w:lang w:eastAsia="ru-RU"/>
    </w:rPr>
  </w:style>
  <w:style w:type="paragraph" w:customStyle="1" w:styleId="1ff0">
    <w:name w:val="текст 1"/>
    <w:basedOn w:val="a2"/>
    <w:next w:val="a2"/>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a">
    <w:name w:val="Заголовок таблици"/>
    <w:basedOn w:val="1ff0"/>
    <w:semiHidden/>
    <w:rsid w:val="0050702E"/>
    <w:rPr>
      <w:sz w:val="22"/>
    </w:rPr>
  </w:style>
  <w:style w:type="paragraph" w:customStyle="1" w:styleId="affffffffb">
    <w:name w:val="Номер таблици"/>
    <w:basedOn w:val="a2"/>
    <w:next w:val="a2"/>
    <w:semiHidden/>
    <w:rsid w:val="0050702E"/>
    <w:pPr>
      <w:spacing w:after="0" w:line="240" w:lineRule="auto"/>
      <w:jc w:val="right"/>
    </w:pPr>
    <w:rPr>
      <w:rFonts w:eastAsia="Times New Roman" w:cs="Times New Roman"/>
      <w:b/>
      <w:sz w:val="20"/>
      <w:szCs w:val="24"/>
      <w:lang w:eastAsia="ru-RU"/>
    </w:rPr>
  </w:style>
  <w:style w:type="paragraph" w:customStyle="1" w:styleId="affffffffc">
    <w:name w:val="Приложение"/>
    <w:basedOn w:val="a2"/>
    <w:next w:val="a2"/>
    <w:semiHidden/>
    <w:rsid w:val="0050702E"/>
    <w:pPr>
      <w:spacing w:after="0" w:line="240" w:lineRule="auto"/>
      <w:jc w:val="right"/>
    </w:pPr>
    <w:rPr>
      <w:rFonts w:eastAsia="Times New Roman" w:cs="Times New Roman"/>
      <w:sz w:val="20"/>
      <w:szCs w:val="24"/>
      <w:lang w:eastAsia="ru-RU"/>
    </w:rPr>
  </w:style>
  <w:style w:type="paragraph" w:customStyle="1" w:styleId="affffffffd">
    <w:name w:val="Обычный по таблице"/>
    <w:basedOn w:val="a2"/>
    <w:semiHidden/>
    <w:rsid w:val="0050702E"/>
    <w:pPr>
      <w:spacing w:after="0" w:line="240" w:lineRule="auto"/>
    </w:pPr>
    <w:rPr>
      <w:rFonts w:eastAsia="Times New Roman" w:cs="Times New Roman"/>
      <w:sz w:val="24"/>
      <w:szCs w:val="24"/>
      <w:lang w:eastAsia="ru-RU"/>
    </w:rPr>
  </w:style>
  <w:style w:type="character" w:customStyle="1" w:styleId="affffff6">
    <w:name w:val="Обычный в таблице Знак Знак"/>
    <w:link w:val="affffff5"/>
    <w:semiHidden/>
    <w:rsid w:val="0050702E"/>
    <w:rPr>
      <w:rFonts w:eastAsia="Times New Roman" w:cs="Times New Roman"/>
      <w:szCs w:val="28"/>
      <w:lang w:eastAsia="ru-RU"/>
    </w:rPr>
  </w:style>
  <w:style w:type="paragraph" w:customStyle="1" w:styleId="xl25">
    <w:name w:val="xl25"/>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2"/>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2"/>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2"/>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2"/>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2"/>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2"/>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1">
    <w:name w:val="Маркированный_1 Знак Знак Знак"/>
    <w:semiHidden/>
    <w:rsid w:val="0050702E"/>
    <w:rPr>
      <w:sz w:val="24"/>
      <w:szCs w:val="24"/>
      <w:lang w:val="ru-RU" w:eastAsia="ru-RU" w:bidi="ar-SA"/>
    </w:rPr>
  </w:style>
  <w:style w:type="paragraph" w:customStyle="1" w:styleId="xl38">
    <w:name w:val="xl38"/>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2"/>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2"/>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2"/>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2"/>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2"/>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2"/>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2"/>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2"/>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e">
    <w:name w:val="Знак Знак Знак Знак"/>
    <w:semiHidden/>
    <w:rsid w:val="0050702E"/>
    <w:rPr>
      <w:sz w:val="24"/>
      <w:szCs w:val="24"/>
      <w:lang w:val="ru-RU" w:eastAsia="ru-RU" w:bidi="ar-SA"/>
    </w:rPr>
  </w:style>
  <w:style w:type="paragraph" w:customStyle="1" w:styleId="xl23">
    <w:name w:val="xl23"/>
    <w:basedOn w:val="a2"/>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5"/>
    <w:next w:val="111111"/>
    <w:rsid w:val="0050702E"/>
    <w:pPr>
      <w:numPr>
        <w:numId w:val="22"/>
      </w:numPr>
    </w:pPr>
  </w:style>
  <w:style w:type="numbering" w:customStyle="1" w:styleId="1ai1">
    <w:name w:val="1 / a / i1"/>
    <w:basedOn w:val="a5"/>
    <w:next w:val="1ai"/>
    <w:rsid w:val="0050702E"/>
    <w:pPr>
      <w:numPr>
        <w:numId w:val="19"/>
      </w:numPr>
    </w:pPr>
  </w:style>
  <w:style w:type="numbering" w:customStyle="1" w:styleId="10">
    <w:name w:val="Статья / Раздел1"/>
    <w:basedOn w:val="a5"/>
    <w:next w:val="affffffff5"/>
    <w:rsid w:val="0050702E"/>
    <w:pPr>
      <w:numPr>
        <w:numId w:val="20"/>
      </w:numPr>
    </w:pPr>
  </w:style>
  <w:style w:type="character" w:customStyle="1" w:styleId="3f3">
    <w:name w:val="Знак3 Знак Знак"/>
    <w:semiHidden/>
    <w:rsid w:val="0050702E"/>
    <w:rPr>
      <w:b/>
      <w:sz w:val="24"/>
      <w:szCs w:val="24"/>
      <w:u w:val="single"/>
      <w:lang w:val="ru-RU" w:eastAsia="ru-RU" w:bidi="ar-SA"/>
    </w:rPr>
  </w:style>
  <w:style w:type="character" w:customStyle="1" w:styleId="afffffffff">
    <w:name w:val="Подчеркнутый Знак Знак Знак"/>
    <w:semiHidden/>
    <w:rsid w:val="0050702E"/>
    <w:rPr>
      <w:sz w:val="24"/>
      <w:szCs w:val="24"/>
      <w:u w:val="single"/>
      <w:lang w:val="ru-RU" w:eastAsia="ru-RU" w:bidi="ar-SA"/>
    </w:rPr>
  </w:style>
  <w:style w:type="character" w:customStyle="1" w:styleId="1ff2">
    <w:name w:val="Маркированный_1 Знак Знак Знак Знак"/>
    <w:semiHidden/>
    <w:rsid w:val="0050702E"/>
    <w:rPr>
      <w:sz w:val="24"/>
      <w:szCs w:val="24"/>
      <w:lang w:val="ru-RU" w:eastAsia="ru-RU" w:bidi="ar-SA"/>
    </w:rPr>
  </w:style>
  <w:style w:type="character" w:customStyle="1" w:styleId="2ff">
    <w:name w:val="Знак2 Знак Знак"/>
    <w:semiHidden/>
    <w:rsid w:val="0050702E"/>
    <w:rPr>
      <w:b/>
      <w:bCs/>
      <w:sz w:val="24"/>
      <w:szCs w:val="24"/>
      <w:lang w:val="ru-RU" w:eastAsia="ru-RU" w:bidi="ar-SA"/>
    </w:rPr>
  </w:style>
  <w:style w:type="character" w:customStyle="1" w:styleId="1ff3">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0">
    <w:name w:val="Знак2"/>
    <w:semiHidden/>
    <w:rsid w:val="0050702E"/>
    <w:rPr>
      <w:b/>
      <w:bCs/>
      <w:sz w:val="24"/>
      <w:szCs w:val="24"/>
      <w:lang w:val="ru-RU" w:eastAsia="ru-RU" w:bidi="ar-SA"/>
    </w:rPr>
  </w:style>
  <w:style w:type="numbering" w:customStyle="1" w:styleId="1111112">
    <w:name w:val="1 / 1.1 / 1.1.12"/>
    <w:basedOn w:val="a5"/>
    <w:next w:val="111111"/>
    <w:rsid w:val="0050702E"/>
    <w:pPr>
      <w:numPr>
        <w:numId w:val="16"/>
      </w:numPr>
    </w:pPr>
  </w:style>
  <w:style w:type="numbering" w:customStyle="1" w:styleId="1ai2">
    <w:name w:val="1 / a / i2"/>
    <w:basedOn w:val="a5"/>
    <w:next w:val="1ai"/>
    <w:rsid w:val="0050702E"/>
    <w:pPr>
      <w:numPr>
        <w:numId w:val="17"/>
      </w:numPr>
    </w:pPr>
  </w:style>
  <w:style w:type="numbering" w:customStyle="1" w:styleId="2">
    <w:name w:val="Статья / Раздел2"/>
    <w:basedOn w:val="a5"/>
    <w:next w:val="affffffff5"/>
    <w:rsid w:val="0050702E"/>
    <w:pPr>
      <w:numPr>
        <w:numId w:val="18"/>
      </w:numPr>
    </w:pPr>
  </w:style>
  <w:style w:type="paragraph" w:customStyle="1" w:styleId="S1">
    <w:name w:val="S_Заголовок 1"/>
    <w:basedOn w:val="1d"/>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3"/>
    <w:link w:val="S5"/>
    <w:autoRedefine/>
    <w:rsid w:val="0050702E"/>
    <w:pPr>
      <w:numPr>
        <w:numId w:val="25"/>
      </w:numPr>
    </w:pPr>
  </w:style>
  <w:style w:type="paragraph" w:customStyle="1" w:styleId="S6">
    <w:name w:val="S_Обычный"/>
    <w:basedOn w:val="a2"/>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2"/>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1"/>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3"/>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2"/>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2"/>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2"/>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2"/>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2"/>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2"/>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4">
    <w:name w:val="Заголовок_1 Знак Знак Знак Знак"/>
    <w:rsid w:val="0050702E"/>
    <w:rPr>
      <w:b/>
      <w:caps/>
      <w:sz w:val="24"/>
      <w:szCs w:val="24"/>
      <w:lang w:val="ru-RU" w:eastAsia="ru-RU" w:bidi="ar-SA"/>
    </w:rPr>
  </w:style>
  <w:style w:type="paragraph" w:customStyle="1" w:styleId="1ff5">
    <w:name w:val="Таблица 1 + Обычный"/>
    <w:basedOn w:val="a2"/>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
    <w:name w:val="Рисунок 1 + Обычный"/>
    <w:basedOn w:val="a2"/>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2"/>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2"/>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2"/>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1">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0">
    <w:name w:val="Заголовок таблицы + Обычный"/>
    <w:basedOn w:val="S6"/>
    <w:autoRedefine/>
    <w:rsid w:val="0050702E"/>
    <w:pPr>
      <w:jc w:val="center"/>
    </w:pPr>
    <w:rPr>
      <w:u w:val="single"/>
    </w:rPr>
  </w:style>
  <w:style w:type="paragraph" w:customStyle="1" w:styleId="118">
    <w:name w:val="Заголовок 1.1"/>
    <w:basedOn w:val="a2"/>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9">
    <w:name w:val="Статья Знак"/>
    <w:link w:val="affffffff8"/>
    <w:semiHidden/>
    <w:rsid w:val="0050702E"/>
    <w:rPr>
      <w:rFonts w:eastAsia="Times New Roman" w:cs="Times New Roman"/>
      <w:sz w:val="24"/>
      <w:szCs w:val="24"/>
      <w:lang w:eastAsia="ru-RU"/>
    </w:rPr>
  </w:style>
  <w:style w:type="character" w:customStyle="1" w:styleId="121">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5"/>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4">
    <w:name w:val="Знак3 Знак Знак Знак"/>
    <w:semiHidden/>
    <w:rsid w:val="0050702E"/>
    <w:rPr>
      <w:b/>
      <w:sz w:val="24"/>
      <w:szCs w:val="24"/>
      <w:u w:val="single"/>
      <w:lang w:val="ru-RU" w:eastAsia="ru-RU" w:bidi="ar-SA"/>
    </w:rPr>
  </w:style>
  <w:style w:type="character" w:customStyle="1" w:styleId="1ff6">
    <w:name w:val="Обычный в таблице Знак Знак1"/>
    <w:semiHidden/>
    <w:rsid w:val="0050702E"/>
    <w:rPr>
      <w:sz w:val="24"/>
      <w:szCs w:val="24"/>
      <w:lang w:val="ru-RU" w:eastAsia="ru-RU" w:bidi="ar-SA"/>
    </w:rPr>
  </w:style>
  <w:style w:type="character" w:customStyle="1" w:styleId="afffffffff1">
    <w:name w:val="Подчеркнутый Знак Знак Знак Знак"/>
    <w:semiHidden/>
    <w:rsid w:val="0050702E"/>
    <w:rPr>
      <w:sz w:val="24"/>
      <w:szCs w:val="24"/>
      <w:u w:val="single"/>
      <w:lang w:val="ru-RU" w:eastAsia="ru-RU" w:bidi="ar-SA"/>
    </w:rPr>
  </w:style>
  <w:style w:type="character" w:customStyle="1" w:styleId="1ff7">
    <w:name w:val="Маркированный_1 Знак Знак Знак Знак Знак"/>
    <w:semiHidden/>
    <w:rsid w:val="0050702E"/>
    <w:rPr>
      <w:sz w:val="24"/>
      <w:szCs w:val="24"/>
      <w:lang w:val="ru-RU" w:eastAsia="ru-RU" w:bidi="ar-SA"/>
    </w:rPr>
  </w:style>
  <w:style w:type="character" w:customStyle="1" w:styleId="2ff2">
    <w:name w:val="Знак2 Знак Знак Знак"/>
    <w:semiHidden/>
    <w:rsid w:val="0050702E"/>
    <w:rPr>
      <w:b/>
      <w:bCs/>
      <w:sz w:val="24"/>
      <w:szCs w:val="24"/>
      <w:lang w:val="ru-RU" w:eastAsia="ru-RU" w:bidi="ar-SA"/>
    </w:rPr>
  </w:style>
  <w:style w:type="character" w:customStyle="1" w:styleId="131">
    <w:name w:val="Знак1 Знак Знак Знак3"/>
    <w:semiHidden/>
    <w:rsid w:val="0050702E"/>
    <w:rPr>
      <w:sz w:val="24"/>
      <w:szCs w:val="24"/>
      <w:lang w:val="ru-RU" w:eastAsia="ru-RU" w:bidi="ar-SA"/>
    </w:rPr>
  </w:style>
  <w:style w:type="character" w:customStyle="1" w:styleId="1ff8">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2"/>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2"/>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3">
    <w:name w:val="Рисунок 1"/>
    <w:basedOn w:val="S6"/>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3">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2">
    <w:name w:val="Маркированный текст"/>
    <w:basedOn w:val="a2"/>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2"/>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3">
    <w:name w:val="В таблице"/>
    <w:basedOn w:val="a2"/>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4">
    <w:name w:val="Отступ"/>
    <w:basedOn w:val="a2"/>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2"/>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2"/>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9">
    <w:name w:val="Текст выноски Знак1"/>
    <w:semiHidden/>
    <w:rsid w:val="0050702E"/>
    <w:rPr>
      <w:rFonts w:ascii="Tahoma" w:hAnsi="Tahoma" w:cs="Tahoma"/>
      <w:sz w:val="16"/>
      <w:szCs w:val="16"/>
    </w:rPr>
  </w:style>
  <w:style w:type="paragraph" w:customStyle="1" w:styleId="Style1">
    <w:name w:val="Style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5">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2"/>
    <w:rsid w:val="0050702E"/>
    <w:pPr>
      <w:spacing w:before="60" w:after="60" w:line="240" w:lineRule="auto"/>
      <w:ind w:firstLine="284"/>
      <w:jc w:val="both"/>
    </w:pPr>
    <w:rPr>
      <w:rFonts w:eastAsia="Times New Roman" w:cs="Times New Roman"/>
      <w:sz w:val="24"/>
      <w:szCs w:val="20"/>
      <w:lang w:eastAsia="ru-RU"/>
    </w:rPr>
  </w:style>
  <w:style w:type="paragraph" w:customStyle="1" w:styleId="122">
    <w:name w:val="таблицы 12"/>
    <w:basedOn w:val="a2"/>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5"/>
    <w:rsid w:val="0050702E"/>
    <w:pPr>
      <w:spacing w:before="0" w:after="0"/>
      <w:ind w:firstLine="567"/>
      <w:jc w:val="both"/>
    </w:pPr>
  </w:style>
  <w:style w:type="paragraph" w:customStyle="1" w:styleId="Style112">
    <w:name w:val="Style11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2"/>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5">
    <w:name w:val="Цветовое выделение"/>
    <w:rsid w:val="0050702E"/>
    <w:rPr>
      <w:b/>
      <w:bCs/>
      <w:color w:val="000080"/>
    </w:rPr>
  </w:style>
  <w:style w:type="paragraph" w:customStyle="1" w:styleId="font9">
    <w:name w:val="font9"/>
    <w:basedOn w:val="a2"/>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2"/>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2"/>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2"/>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2"/>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2"/>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2"/>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2"/>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2"/>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2"/>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2"/>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2"/>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2"/>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2"/>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2"/>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2"/>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2"/>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2"/>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2"/>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2"/>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2"/>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2"/>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2"/>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2"/>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2"/>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2"/>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2"/>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2"/>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2"/>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2"/>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2"/>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2"/>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2"/>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2"/>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2"/>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2"/>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2"/>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2"/>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2"/>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2"/>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2"/>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2"/>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2"/>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3">
    <w:name w:val="Основной текст (7)_"/>
    <w:link w:val="74"/>
    <w:uiPriority w:val="99"/>
    <w:rsid w:val="0050702E"/>
    <w:rPr>
      <w:b/>
      <w:bCs/>
      <w:sz w:val="23"/>
      <w:szCs w:val="23"/>
      <w:shd w:val="clear" w:color="auto" w:fill="FFFFFF"/>
    </w:rPr>
  </w:style>
  <w:style w:type="paragraph" w:customStyle="1" w:styleId="74">
    <w:name w:val="Основной текст (7)"/>
    <w:basedOn w:val="a2"/>
    <w:link w:val="73"/>
    <w:uiPriority w:val="99"/>
    <w:rsid w:val="0050702E"/>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50702E"/>
    <w:rPr>
      <w:noProof/>
      <w:sz w:val="9"/>
      <w:szCs w:val="9"/>
      <w:shd w:val="clear" w:color="auto" w:fill="FFFFFF"/>
    </w:rPr>
  </w:style>
  <w:style w:type="paragraph" w:customStyle="1" w:styleId="84">
    <w:name w:val="Основной текст (8)"/>
    <w:basedOn w:val="a2"/>
    <w:link w:val="83"/>
    <w:uiPriority w:val="99"/>
    <w:rsid w:val="0050702E"/>
    <w:pPr>
      <w:shd w:val="clear" w:color="auto" w:fill="FFFFFF"/>
      <w:spacing w:after="0" w:line="240" w:lineRule="atLeast"/>
      <w:jc w:val="both"/>
    </w:pPr>
    <w:rPr>
      <w:noProof/>
      <w:sz w:val="9"/>
      <w:szCs w:val="9"/>
    </w:rPr>
  </w:style>
  <w:style w:type="numbering" w:customStyle="1" w:styleId="1111113">
    <w:name w:val="1 / 1.1 / 1.1.13"/>
    <w:basedOn w:val="a5"/>
    <w:next w:val="111111"/>
    <w:rsid w:val="0050702E"/>
    <w:pPr>
      <w:numPr>
        <w:numId w:val="11"/>
      </w:numPr>
    </w:pPr>
  </w:style>
  <w:style w:type="numbering" w:customStyle="1" w:styleId="1ai3">
    <w:name w:val="1 / a / i3"/>
    <w:basedOn w:val="a5"/>
    <w:next w:val="1ai"/>
    <w:rsid w:val="0050702E"/>
  </w:style>
  <w:style w:type="numbering" w:customStyle="1" w:styleId="3f6">
    <w:name w:val="Статья / Раздел3"/>
    <w:basedOn w:val="a5"/>
    <w:next w:val="affffffff5"/>
    <w:rsid w:val="0050702E"/>
  </w:style>
  <w:style w:type="numbering" w:customStyle="1" w:styleId="123">
    <w:name w:val="Нет списка12"/>
    <w:next w:val="a5"/>
    <w:semiHidden/>
    <w:rsid w:val="0050702E"/>
  </w:style>
  <w:style w:type="numbering" w:customStyle="1" w:styleId="11111111">
    <w:name w:val="1 / 1.1 / 1.1.111"/>
    <w:basedOn w:val="a5"/>
    <w:next w:val="111111"/>
    <w:rsid w:val="0050702E"/>
  </w:style>
  <w:style w:type="numbering" w:customStyle="1" w:styleId="1ai11">
    <w:name w:val="1 / a / i11"/>
    <w:basedOn w:val="a5"/>
    <w:next w:val="1ai"/>
    <w:rsid w:val="0050702E"/>
  </w:style>
  <w:style w:type="numbering" w:customStyle="1" w:styleId="119">
    <w:name w:val="Статья / Раздел11"/>
    <w:basedOn w:val="a5"/>
    <w:next w:val="affffffff5"/>
    <w:rsid w:val="0050702E"/>
  </w:style>
  <w:style w:type="numbering" w:customStyle="1" w:styleId="213">
    <w:name w:val="Нет списка21"/>
    <w:next w:val="a5"/>
    <w:semiHidden/>
    <w:rsid w:val="0050702E"/>
  </w:style>
  <w:style w:type="numbering" w:customStyle="1" w:styleId="11111121">
    <w:name w:val="1 / 1.1 / 1.1.121"/>
    <w:basedOn w:val="a5"/>
    <w:next w:val="111111"/>
    <w:rsid w:val="0050702E"/>
    <w:pPr>
      <w:numPr>
        <w:numId w:val="7"/>
      </w:numPr>
    </w:pPr>
  </w:style>
  <w:style w:type="numbering" w:customStyle="1" w:styleId="1ai21">
    <w:name w:val="1 / a / i21"/>
    <w:basedOn w:val="a5"/>
    <w:next w:val="1ai"/>
    <w:rsid w:val="0050702E"/>
  </w:style>
  <w:style w:type="numbering" w:customStyle="1" w:styleId="214">
    <w:name w:val="Статья / Раздел21"/>
    <w:basedOn w:val="a5"/>
    <w:next w:val="affffffff5"/>
    <w:rsid w:val="0050702E"/>
  </w:style>
  <w:style w:type="numbering" w:customStyle="1" w:styleId="1120">
    <w:name w:val="Нет списка112"/>
    <w:next w:val="a5"/>
    <w:semiHidden/>
    <w:rsid w:val="0050702E"/>
  </w:style>
  <w:style w:type="character" w:customStyle="1" w:styleId="11a">
    <w:name w:val="Заголовок 1 Знак1"/>
    <w:aliases w:val="Заголовок 1 Знак Знак Знак2"/>
    <w:rsid w:val="0050702E"/>
    <w:rPr>
      <w:rFonts w:ascii="Times New Roman" w:eastAsia="Times New Roman" w:hAnsi="Times New Roman"/>
      <w:b/>
      <w:sz w:val="28"/>
      <w:szCs w:val="28"/>
    </w:rPr>
  </w:style>
  <w:style w:type="paragraph" w:customStyle="1" w:styleId="afffffffff6">
    <w:name w:val="название таблицы"/>
    <w:basedOn w:val="a2"/>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2"/>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7">
    <w:name w:val="Нормальный (таблица)"/>
    <w:basedOn w:val="a2"/>
    <w:next w:val="a2"/>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8">
    <w:name w:val="Прижатый влево"/>
    <w:basedOn w:val="a2"/>
    <w:next w:val="a2"/>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9">
    <w:name w:val="Гипертекстовая ссылка"/>
    <w:rsid w:val="0050702E"/>
    <w:rPr>
      <w:b/>
      <w:bCs/>
      <w:color w:val="008000"/>
    </w:rPr>
  </w:style>
  <w:style w:type="paragraph" w:customStyle="1" w:styleId="afffffffffa">
    <w:name w:val="Стиль Основа + влево"/>
    <w:basedOn w:val="a2"/>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2"/>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a">
    <w:name w:val="Текст1"/>
    <w:basedOn w:val="a2"/>
    <w:uiPriority w:val="99"/>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d">
    <w:name w:val="Обычный (веб) Знак"/>
    <w:link w:val="affc"/>
    <w:uiPriority w:val="99"/>
    <w:rsid w:val="0050702E"/>
    <w:rPr>
      <w:rFonts w:eastAsia="Times New Roman" w:cs="Times New Roman"/>
      <w:sz w:val="24"/>
      <w:szCs w:val="24"/>
      <w:lang w:eastAsia="ru-RU"/>
    </w:rPr>
  </w:style>
  <w:style w:type="paragraph" w:customStyle="1" w:styleId="xl509">
    <w:name w:val="xl509"/>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2"/>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2"/>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2"/>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2"/>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2"/>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2"/>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2"/>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2"/>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2"/>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2"/>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2"/>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2"/>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2"/>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2"/>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2"/>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2"/>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2"/>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2"/>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2"/>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2"/>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2"/>
    <w:uiPriority w:val="99"/>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2"/>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2"/>
    <w:uiPriority w:val="99"/>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2"/>
    <w:uiPriority w:val="99"/>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2"/>
    <w:uiPriority w:val="99"/>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2"/>
    <w:uiPriority w:val="99"/>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2"/>
    <w:uiPriority w:val="99"/>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2"/>
    <w:uiPriority w:val="99"/>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2"/>
    <w:uiPriority w:val="99"/>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2"/>
    <w:uiPriority w:val="99"/>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2"/>
    <w:uiPriority w:val="99"/>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2"/>
    <w:uiPriority w:val="99"/>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2"/>
    <w:uiPriority w:val="99"/>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2"/>
    <w:uiPriority w:val="99"/>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2"/>
    <w:uiPriority w:val="99"/>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2"/>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2"/>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2"/>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2"/>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2"/>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2"/>
    <w:uiPriority w:val="99"/>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2"/>
    <w:uiPriority w:val="99"/>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2"/>
    <w:uiPriority w:val="99"/>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2"/>
    <w:uiPriority w:val="99"/>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2"/>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2"/>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2"/>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2"/>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2"/>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2"/>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2"/>
    <w:uiPriority w:val="99"/>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2"/>
    <w:uiPriority w:val="99"/>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2"/>
    <w:uiPriority w:val="99"/>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2"/>
    <w:uiPriority w:val="99"/>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2"/>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2"/>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2"/>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2"/>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2"/>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2"/>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3"/>
    <w:rsid w:val="0050702E"/>
  </w:style>
  <w:style w:type="paragraph" w:customStyle="1" w:styleId="dash041e0431044b0447043d044b0439">
    <w:name w:val="dash041e_0431_044b_0447_043d_044b_0439"/>
    <w:basedOn w:val="a2"/>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rsid w:val="0050702E"/>
    <w:rPr>
      <w:rFonts w:ascii="Cambria" w:eastAsia="Times New Roman" w:hAnsi="Cambria" w:cs="Times New Roman"/>
      <w:b/>
      <w:bCs/>
      <w:color w:val="4F81BD"/>
      <w:sz w:val="26"/>
      <w:szCs w:val="26"/>
    </w:rPr>
  </w:style>
  <w:style w:type="paragraph" w:customStyle="1" w:styleId="xl506">
    <w:name w:val="xl506"/>
    <w:basedOn w:val="a2"/>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2"/>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7"/>
    <w:uiPriority w:val="99"/>
    <w:rsid w:val="0050702E"/>
    <w:pPr>
      <w:numPr>
        <w:numId w:val="27"/>
      </w:numPr>
      <w:ind w:left="283" w:firstLine="0"/>
    </w:pPr>
  </w:style>
  <w:style w:type="paragraph" w:customStyle="1" w:styleId="rvps140">
    <w:name w:val="rvps140"/>
    <w:basedOn w:val="a2"/>
    <w:rsid w:val="0050702E"/>
    <w:pPr>
      <w:spacing w:after="225" w:line="240" w:lineRule="auto"/>
    </w:pPr>
    <w:rPr>
      <w:rFonts w:eastAsia="Times New Roman" w:cs="Times New Roman"/>
      <w:sz w:val="24"/>
      <w:szCs w:val="24"/>
      <w:lang w:eastAsia="ru-RU"/>
    </w:rPr>
  </w:style>
  <w:style w:type="character" w:customStyle="1" w:styleId="2ff4">
    <w:name w:val="Знак Знак2"/>
    <w:locked/>
    <w:rsid w:val="0050702E"/>
    <w:rPr>
      <w:rFonts w:ascii="Arial" w:hAnsi="Arial" w:cs="Arial"/>
      <w:b/>
      <w:bCs/>
      <w:kern w:val="32"/>
      <w:sz w:val="32"/>
      <w:szCs w:val="32"/>
      <w:lang w:val="ru-RU" w:eastAsia="ru-RU" w:bidi="ar-SA"/>
    </w:rPr>
  </w:style>
  <w:style w:type="paragraph" w:styleId="1ffb">
    <w:name w:val="index 1"/>
    <w:basedOn w:val="a2"/>
    <w:next w:val="a2"/>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2"/>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b">
    <w:name w:val="Краткий обратный адрес"/>
    <w:basedOn w:val="a2"/>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d"/>
    <w:rsid w:val="0050702E"/>
    <w:rPr>
      <w:rFonts w:cs="Times New Roman"/>
    </w:rPr>
  </w:style>
  <w:style w:type="paragraph" w:customStyle="1" w:styleId="afffffffffc">
    <w:name w:val="Текстовка"/>
    <w:basedOn w:val="a2"/>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2"/>
    <w:next w:val="a2"/>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2"/>
    <w:next w:val="a2"/>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2"/>
    <w:rsid w:val="0050702E"/>
    <w:pPr>
      <w:spacing w:before="100" w:beforeAutospacing="1" w:after="100" w:afterAutospacing="1" w:line="240" w:lineRule="auto"/>
    </w:pPr>
    <w:rPr>
      <w:rFonts w:eastAsia="Times New Roman" w:cs="Times New Roman"/>
      <w:sz w:val="24"/>
      <w:szCs w:val="24"/>
      <w:lang w:eastAsia="ru-RU"/>
    </w:rPr>
  </w:style>
  <w:style w:type="paragraph" w:styleId="afffffffffd">
    <w:name w:val="endnote text"/>
    <w:basedOn w:val="a2"/>
    <w:link w:val="afffffffffe"/>
    <w:uiPriority w:val="99"/>
    <w:unhideWhenUsed/>
    <w:rsid w:val="0050702E"/>
    <w:pPr>
      <w:spacing w:after="0" w:line="240" w:lineRule="auto"/>
      <w:jc w:val="both"/>
    </w:pPr>
    <w:rPr>
      <w:rFonts w:eastAsia="Times New Roman" w:cs="Times New Roman"/>
      <w:sz w:val="20"/>
      <w:szCs w:val="20"/>
      <w:lang w:eastAsia="ru-RU"/>
    </w:rPr>
  </w:style>
  <w:style w:type="character" w:customStyle="1" w:styleId="afffffffffe">
    <w:name w:val="Текст концевой сноски Знак"/>
    <w:basedOn w:val="a3"/>
    <w:link w:val="afffffffffd"/>
    <w:uiPriority w:val="99"/>
    <w:rsid w:val="0050702E"/>
    <w:rPr>
      <w:rFonts w:eastAsia="Times New Roman" w:cs="Times New Roman"/>
      <w:sz w:val="20"/>
      <w:szCs w:val="20"/>
      <w:lang w:eastAsia="ru-RU"/>
    </w:rPr>
  </w:style>
  <w:style w:type="character" w:styleId="affffffffff">
    <w:name w:val="endnote reference"/>
    <w:uiPriority w:val="99"/>
    <w:unhideWhenUsed/>
    <w:rsid w:val="0050702E"/>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0702E"/>
    <w:rPr>
      <w:rFonts w:ascii="Times New Roman" w:eastAsia="Times New Roman" w:hAnsi="Times New Roman" w:cs="Times New Roman"/>
      <w:sz w:val="24"/>
      <w:szCs w:val="24"/>
      <w:lang w:eastAsia="ru-RU"/>
    </w:rPr>
  </w:style>
  <w:style w:type="character" w:customStyle="1" w:styleId="HTML10">
    <w:name w:val="Стандартный HTML Знак1"/>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b">
    <w:name w:val="Обычный4"/>
    <w:rsid w:val="0050702E"/>
    <w:pPr>
      <w:spacing w:after="0" w:line="240" w:lineRule="auto"/>
    </w:pPr>
    <w:rPr>
      <w:rFonts w:eastAsia="Times New Roman" w:cs="Times New Roman"/>
      <w:sz w:val="24"/>
      <w:szCs w:val="20"/>
      <w:lang w:eastAsia="ru-RU"/>
    </w:rPr>
  </w:style>
  <w:style w:type="paragraph" w:customStyle="1" w:styleId="59">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d">
    <w:name w:val="Маркированный список 1"/>
    <w:basedOn w:val="a2"/>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0">
    <w:name w:val="Placeholder Text"/>
    <w:uiPriority w:val="99"/>
    <w:semiHidden/>
    <w:rsid w:val="0050702E"/>
    <w:rPr>
      <w:color w:val="808080"/>
    </w:rPr>
  </w:style>
  <w:style w:type="paragraph" w:customStyle="1" w:styleId="2ff5">
    <w:name w:val="заголовок 2"/>
    <w:basedOn w:val="a2"/>
    <w:next w:val="a2"/>
    <w:rsid w:val="0050702E"/>
    <w:pPr>
      <w:keepNext/>
      <w:spacing w:after="0" w:line="240" w:lineRule="auto"/>
    </w:pPr>
    <w:rPr>
      <w:rFonts w:eastAsia="Times New Roman" w:cs="Times New Roman"/>
      <w:bCs/>
      <w:sz w:val="32"/>
      <w:szCs w:val="20"/>
      <w:lang w:eastAsia="ru-RU"/>
    </w:rPr>
  </w:style>
  <w:style w:type="paragraph" w:customStyle="1" w:styleId="affffffffff1">
    <w:name w:val="Оглавление"/>
    <w:basedOn w:val="a2"/>
    <w:next w:val="a2"/>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2">
    <w:name w:val="Комментарий пользователя"/>
    <w:basedOn w:val="a2"/>
    <w:next w:val="a2"/>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2"/>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2"/>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2"/>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2"/>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2"/>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2"/>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5">
    <w:name w:val="Заголовок 1 Знак2"/>
    <w:locked/>
    <w:rsid w:val="0050702E"/>
    <w:rPr>
      <w:rFonts w:ascii="Arial" w:hAnsi="Arial" w:cs="Arial"/>
      <w:b/>
      <w:bCs/>
      <w:kern w:val="32"/>
      <w:sz w:val="32"/>
      <w:szCs w:val="32"/>
    </w:rPr>
  </w:style>
  <w:style w:type="paragraph" w:customStyle="1" w:styleId="75">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2"/>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3">
    <w:name w:val="Знак Знак Знак"/>
    <w:basedOn w:val="a2"/>
    <w:rsid w:val="0050702E"/>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0702E"/>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0702E"/>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0702E"/>
    <w:rPr>
      <w:rFonts w:ascii="Times New Roman" w:eastAsia="Times New Roman" w:hAnsi="Times New Roman" w:cs="Times New Roman"/>
      <w:b/>
      <w:bCs/>
      <w:sz w:val="20"/>
      <w:szCs w:val="20"/>
      <w:lang w:eastAsia="ru-RU"/>
    </w:rPr>
  </w:style>
  <w:style w:type="paragraph" w:customStyle="1" w:styleId="affffffffff4">
    <w:name w:val="заголовок табл"/>
    <w:basedOn w:val="a2"/>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2">
    <w:name w:val="Обычный 13"/>
    <w:basedOn w:val="a2"/>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2"/>
    <w:rsid w:val="0050702E"/>
    <w:rPr>
      <w:rFonts w:eastAsia="Times New Roman" w:cs="Times New Roman"/>
      <w:szCs w:val="28"/>
    </w:rPr>
  </w:style>
  <w:style w:type="paragraph" w:customStyle="1" w:styleId="Iacaaiea">
    <w:name w:val="Iacaaiea"/>
    <w:basedOn w:val="a2"/>
    <w:rsid w:val="0050702E"/>
    <w:pPr>
      <w:spacing w:after="0" w:line="240" w:lineRule="auto"/>
      <w:jc w:val="center"/>
    </w:pPr>
    <w:rPr>
      <w:rFonts w:eastAsia="Times New Roman" w:cs="Times New Roman"/>
      <w:sz w:val="24"/>
      <w:szCs w:val="20"/>
      <w:lang w:eastAsia="ru-RU"/>
    </w:rPr>
  </w:style>
  <w:style w:type="paragraph" w:customStyle="1" w:styleId="affffffffff5">
    <w:name w:val="подпись Знак"/>
    <w:basedOn w:val="a2"/>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3">
    <w:name w:val="Обычный 13 Знак"/>
    <w:rsid w:val="0050702E"/>
    <w:rPr>
      <w:snapToGrid w:val="0"/>
      <w:sz w:val="26"/>
      <w:szCs w:val="26"/>
    </w:rPr>
  </w:style>
  <w:style w:type="paragraph" w:customStyle="1" w:styleId="CM74">
    <w:name w:val="CM74"/>
    <w:basedOn w:val="a2"/>
    <w:next w:val="a2"/>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2"/>
    <w:next w:val="a2"/>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2"/>
    <w:next w:val="a2"/>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2"/>
    <w:next w:val="a2"/>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2"/>
    <w:rsid w:val="0050702E"/>
    <w:pPr>
      <w:numPr>
        <w:numId w:val="28"/>
      </w:numPr>
      <w:spacing w:after="0" w:line="240" w:lineRule="auto"/>
    </w:pPr>
    <w:rPr>
      <w:rFonts w:eastAsia="Times New Roman" w:cs="Times New Roman"/>
      <w:sz w:val="24"/>
      <w:szCs w:val="24"/>
      <w:lang w:eastAsia="ru-RU"/>
    </w:rPr>
  </w:style>
  <w:style w:type="paragraph" w:customStyle="1" w:styleId="affffffffff6">
    <w:name w:val="_Список маркеров *"/>
    <w:basedOn w:val="a2"/>
    <w:rsid w:val="0050702E"/>
    <w:pPr>
      <w:spacing w:after="0" w:line="240" w:lineRule="auto"/>
      <w:jc w:val="both"/>
    </w:pPr>
    <w:rPr>
      <w:rFonts w:eastAsia="Times New Roman" w:cs="Times New Roman"/>
      <w:sz w:val="24"/>
      <w:szCs w:val="24"/>
      <w:lang w:eastAsia="ru-RU"/>
    </w:rPr>
  </w:style>
  <w:style w:type="paragraph" w:customStyle="1" w:styleId="affffffffff7">
    <w:name w:val="_Обычный"/>
    <w:basedOn w:val="a2"/>
    <w:link w:val="affffffffff8"/>
    <w:rsid w:val="0050702E"/>
    <w:pPr>
      <w:spacing w:after="0" w:line="240" w:lineRule="auto"/>
      <w:ind w:firstLine="709"/>
      <w:jc w:val="both"/>
    </w:pPr>
    <w:rPr>
      <w:rFonts w:eastAsia="Times New Roman" w:cs="Times New Roman"/>
      <w:sz w:val="24"/>
      <w:szCs w:val="20"/>
    </w:rPr>
  </w:style>
  <w:style w:type="character" w:customStyle="1" w:styleId="affffffffff8">
    <w:name w:val="_Обычный Знак"/>
    <w:link w:val="affffffffff7"/>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3"/>
    <w:rsid w:val="0050702E"/>
  </w:style>
  <w:style w:type="character" w:customStyle="1" w:styleId="geo-lon1">
    <w:name w:val="geo-lon1"/>
    <w:basedOn w:val="a3"/>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3"/>
    <w:rsid w:val="0050702E"/>
  </w:style>
  <w:style w:type="paragraph" w:styleId="z-">
    <w:name w:val="HTML Top of Form"/>
    <w:basedOn w:val="a2"/>
    <w:next w:val="a2"/>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3"/>
    <w:link w:val="z-"/>
    <w:uiPriority w:val="99"/>
    <w:rsid w:val="0050702E"/>
    <w:rPr>
      <w:rFonts w:ascii="Arial" w:eastAsia="Times New Roman" w:hAnsi="Arial" w:cs="Times New Roman"/>
      <w:vanish/>
      <w:sz w:val="16"/>
      <w:szCs w:val="16"/>
    </w:rPr>
  </w:style>
  <w:style w:type="character" w:customStyle="1" w:styleId="b-form-input">
    <w:name w:val="b-form-input"/>
    <w:basedOn w:val="a3"/>
    <w:rsid w:val="0050702E"/>
  </w:style>
  <w:style w:type="character" w:customStyle="1" w:styleId="b-form-inputbox">
    <w:name w:val="b-form-input__box"/>
    <w:basedOn w:val="a3"/>
    <w:rsid w:val="0050702E"/>
  </w:style>
  <w:style w:type="character" w:customStyle="1" w:styleId="b-form-button">
    <w:name w:val="b-form-button"/>
    <w:basedOn w:val="a3"/>
    <w:rsid w:val="0050702E"/>
  </w:style>
  <w:style w:type="character" w:customStyle="1" w:styleId="b-form-buttontext">
    <w:name w:val="b-form-button__text"/>
    <w:basedOn w:val="a3"/>
    <w:rsid w:val="0050702E"/>
  </w:style>
  <w:style w:type="paragraph" w:styleId="z-1">
    <w:name w:val="HTML Bottom of Form"/>
    <w:basedOn w:val="a2"/>
    <w:next w:val="a2"/>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3"/>
    <w:link w:val="z-1"/>
    <w:uiPriority w:val="99"/>
    <w:rsid w:val="0050702E"/>
    <w:rPr>
      <w:rFonts w:ascii="Arial" w:eastAsia="Times New Roman" w:hAnsi="Arial" w:cs="Times New Roman"/>
      <w:vanish/>
      <w:sz w:val="16"/>
      <w:szCs w:val="16"/>
    </w:rPr>
  </w:style>
  <w:style w:type="character" w:customStyle="1" w:styleId="apple-style-span">
    <w:name w:val="apple-style-span"/>
    <w:basedOn w:val="a3"/>
    <w:rsid w:val="0050702E"/>
  </w:style>
  <w:style w:type="paragraph" w:customStyle="1" w:styleId="a1">
    <w:name w:val="список стрелка"/>
    <w:basedOn w:val="a2"/>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2"/>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3"/>
    <w:rsid w:val="0050702E"/>
  </w:style>
  <w:style w:type="paragraph" w:customStyle="1" w:styleId="230">
    <w:name w:val="Основной текст 23"/>
    <w:basedOn w:val="a2"/>
    <w:rsid w:val="0050702E"/>
    <w:pPr>
      <w:spacing w:before="120" w:after="0" w:line="320" w:lineRule="exact"/>
      <w:ind w:firstLine="709"/>
      <w:jc w:val="both"/>
    </w:pPr>
    <w:rPr>
      <w:rFonts w:eastAsia="Times New Roman" w:cs="Times New Roman"/>
      <w:sz w:val="24"/>
      <w:szCs w:val="20"/>
      <w:lang w:eastAsia="ru-RU"/>
    </w:rPr>
  </w:style>
  <w:style w:type="paragraph" w:customStyle="1" w:styleId="92">
    <w:name w:val="Обычный9"/>
    <w:basedOn w:val="a2"/>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2"/>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2"/>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2"/>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2"/>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2"/>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2"/>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2"/>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2"/>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2"/>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2"/>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2"/>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2"/>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2"/>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2"/>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2"/>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2"/>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2"/>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2"/>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2"/>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2"/>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2"/>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2"/>
    <w:rsid w:val="0050702E"/>
    <w:pPr>
      <w:spacing w:after="0" w:line="360" w:lineRule="auto"/>
      <w:jc w:val="both"/>
    </w:pPr>
    <w:rPr>
      <w:rFonts w:eastAsia="Times New Roman" w:cs="Times New Roman"/>
      <w:sz w:val="24"/>
      <w:szCs w:val="20"/>
      <w:lang w:eastAsia="ru-RU"/>
    </w:rPr>
  </w:style>
  <w:style w:type="character" w:customStyle="1" w:styleId="2f5">
    <w:name w:val="Стиль2 Знак"/>
    <w:link w:val="2f4"/>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2"/>
    <w:link w:val="Bodytext11"/>
    <w:rsid w:val="0050702E"/>
    <w:pPr>
      <w:shd w:val="clear" w:color="auto" w:fill="FFFFFF"/>
      <w:spacing w:after="0" w:line="274" w:lineRule="exact"/>
      <w:jc w:val="center"/>
    </w:pPr>
    <w:rPr>
      <w:sz w:val="24"/>
      <w:szCs w:val="24"/>
    </w:rPr>
  </w:style>
  <w:style w:type="paragraph" w:customStyle="1" w:styleId="Bodytext120">
    <w:name w:val="Body text (12)"/>
    <w:basedOn w:val="a2"/>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4"/>
    <w:next w:val="a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6">
    <w:name w:val="Знак1 Знак Знак Знак2"/>
    <w:basedOn w:val="a2"/>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2"/>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2"/>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2"/>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2"/>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2"/>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2"/>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2"/>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2"/>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1">
    <w:name w:val="Без интервала1"/>
    <w:rsid w:val="0050702E"/>
    <w:pPr>
      <w:spacing w:after="0" w:line="240" w:lineRule="auto"/>
    </w:pPr>
    <w:rPr>
      <w:rFonts w:ascii="Calibri" w:eastAsia="Times New Roman" w:hAnsi="Calibri" w:cs="Times New Roman"/>
      <w:sz w:val="22"/>
      <w:lang w:eastAsia="ru-RU"/>
    </w:rPr>
  </w:style>
  <w:style w:type="paragraph" w:customStyle="1" w:styleId="2ff6">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2"/>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c">
    <w:name w:val="Нет списка4"/>
    <w:next w:val="a5"/>
    <w:uiPriority w:val="99"/>
    <w:semiHidden/>
    <w:unhideWhenUsed/>
    <w:rsid w:val="0050702E"/>
  </w:style>
  <w:style w:type="numbering" w:customStyle="1" w:styleId="1111114">
    <w:name w:val="1 / 1.1 / 1.1.14"/>
    <w:basedOn w:val="a5"/>
    <w:next w:val="111111"/>
    <w:rsid w:val="0050702E"/>
    <w:pPr>
      <w:numPr>
        <w:numId w:val="12"/>
      </w:numPr>
    </w:pPr>
  </w:style>
  <w:style w:type="numbering" w:customStyle="1" w:styleId="1ai4">
    <w:name w:val="1 / a / i4"/>
    <w:basedOn w:val="a5"/>
    <w:next w:val="1ai"/>
    <w:rsid w:val="0050702E"/>
    <w:pPr>
      <w:numPr>
        <w:numId w:val="13"/>
      </w:numPr>
    </w:pPr>
  </w:style>
  <w:style w:type="numbering" w:customStyle="1" w:styleId="4">
    <w:name w:val="Статья / Раздел4"/>
    <w:basedOn w:val="a5"/>
    <w:next w:val="affffffff5"/>
    <w:rsid w:val="0050702E"/>
    <w:pPr>
      <w:numPr>
        <w:numId w:val="6"/>
      </w:numPr>
    </w:pPr>
  </w:style>
  <w:style w:type="numbering" w:customStyle="1" w:styleId="134">
    <w:name w:val="Нет списка13"/>
    <w:next w:val="a5"/>
    <w:semiHidden/>
    <w:rsid w:val="0050702E"/>
  </w:style>
  <w:style w:type="numbering" w:customStyle="1" w:styleId="11111112">
    <w:name w:val="1 / 1.1 / 1.1.112"/>
    <w:basedOn w:val="a5"/>
    <w:next w:val="111111"/>
    <w:rsid w:val="0050702E"/>
    <w:pPr>
      <w:numPr>
        <w:numId w:val="14"/>
      </w:numPr>
    </w:pPr>
  </w:style>
  <w:style w:type="numbering" w:customStyle="1" w:styleId="1ai12">
    <w:name w:val="1 / a / i12"/>
    <w:basedOn w:val="a5"/>
    <w:next w:val="1ai"/>
    <w:rsid w:val="0050702E"/>
    <w:pPr>
      <w:numPr>
        <w:numId w:val="10"/>
      </w:numPr>
    </w:pPr>
  </w:style>
  <w:style w:type="numbering" w:customStyle="1" w:styleId="12">
    <w:name w:val="Статья / Раздел12"/>
    <w:basedOn w:val="a5"/>
    <w:next w:val="affffffff5"/>
    <w:rsid w:val="0050702E"/>
    <w:pPr>
      <w:numPr>
        <w:numId w:val="2"/>
      </w:numPr>
    </w:pPr>
  </w:style>
  <w:style w:type="numbering" w:customStyle="1" w:styleId="222">
    <w:name w:val="Нет списка22"/>
    <w:next w:val="a5"/>
    <w:semiHidden/>
    <w:rsid w:val="0050702E"/>
  </w:style>
  <w:style w:type="numbering" w:customStyle="1" w:styleId="11111122">
    <w:name w:val="1 / 1.1 / 1.1.122"/>
    <w:basedOn w:val="a5"/>
    <w:next w:val="111111"/>
    <w:rsid w:val="0050702E"/>
    <w:pPr>
      <w:numPr>
        <w:numId w:val="8"/>
      </w:numPr>
    </w:pPr>
  </w:style>
  <w:style w:type="numbering" w:customStyle="1" w:styleId="1ai22">
    <w:name w:val="1 / a / i22"/>
    <w:basedOn w:val="a5"/>
    <w:next w:val="1ai"/>
    <w:rsid w:val="0050702E"/>
    <w:pPr>
      <w:numPr>
        <w:numId w:val="9"/>
      </w:numPr>
    </w:pPr>
  </w:style>
  <w:style w:type="numbering" w:customStyle="1" w:styleId="22">
    <w:name w:val="Статья / Раздел22"/>
    <w:basedOn w:val="a5"/>
    <w:next w:val="affffffff5"/>
    <w:rsid w:val="0050702E"/>
    <w:pPr>
      <w:numPr>
        <w:numId w:val="1"/>
      </w:numPr>
    </w:pPr>
  </w:style>
  <w:style w:type="numbering" w:customStyle="1" w:styleId="1130">
    <w:name w:val="Нет списка113"/>
    <w:next w:val="a5"/>
    <w:semiHidden/>
    <w:rsid w:val="0050702E"/>
  </w:style>
  <w:style w:type="numbering" w:customStyle="1" w:styleId="1ai211">
    <w:name w:val="1 / a / i211"/>
    <w:basedOn w:val="a5"/>
    <w:next w:val="1ai"/>
    <w:rsid w:val="0050702E"/>
    <w:pPr>
      <w:numPr>
        <w:numId w:val="30"/>
      </w:numPr>
    </w:pPr>
  </w:style>
  <w:style w:type="paragraph" w:customStyle="1" w:styleId="1fff2">
    <w:name w:val="экфи1"/>
    <w:basedOn w:val="a2"/>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2"/>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2"/>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2"/>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2"/>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2"/>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2"/>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2"/>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2"/>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2"/>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2"/>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2"/>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2"/>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2"/>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2"/>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2"/>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2"/>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2"/>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2"/>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2"/>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2"/>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2"/>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2"/>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2"/>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2"/>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2"/>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2"/>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2"/>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2"/>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2"/>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2"/>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2"/>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2"/>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2"/>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2"/>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2"/>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2"/>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2"/>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2"/>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2"/>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2"/>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2"/>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2"/>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2"/>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2"/>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2"/>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2"/>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2"/>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2"/>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2"/>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2"/>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2"/>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2"/>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2"/>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2"/>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2"/>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2"/>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2"/>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2"/>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2"/>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2"/>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2"/>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2"/>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2"/>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2"/>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2"/>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2"/>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2"/>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2"/>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2"/>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2"/>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2"/>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2"/>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2"/>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2"/>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2"/>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2"/>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2"/>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a">
    <w:name w:val="Нет списка5"/>
    <w:next w:val="a5"/>
    <w:semiHidden/>
    <w:unhideWhenUsed/>
    <w:rsid w:val="0050702E"/>
  </w:style>
  <w:style w:type="paragraph" w:customStyle="1" w:styleId="xl1371">
    <w:name w:val="xl1371"/>
    <w:basedOn w:val="a2"/>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2"/>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2"/>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d">
    <w:name w:val="Знак Знак4 Знак Знак Знак Знак Знак Знак Знак"/>
    <w:basedOn w:val="a2"/>
    <w:rsid w:val="0050702E"/>
    <w:pPr>
      <w:spacing w:after="160" w:line="240" w:lineRule="exact"/>
    </w:pPr>
    <w:rPr>
      <w:rFonts w:ascii="Verdana" w:eastAsia="Times New Roman" w:hAnsi="Verdana" w:cs="Verdana"/>
      <w:sz w:val="20"/>
      <w:szCs w:val="20"/>
      <w:lang w:val="en-US"/>
    </w:rPr>
  </w:style>
  <w:style w:type="paragraph" w:customStyle="1" w:styleId="3f7">
    <w:name w:val="Стиль3 Знак"/>
    <w:basedOn w:val="2a"/>
    <w:rsid w:val="0050702E"/>
    <w:pPr>
      <w:widowControl w:val="0"/>
      <w:tabs>
        <w:tab w:val="num" w:pos="653"/>
      </w:tabs>
      <w:adjustRightInd w:val="0"/>
      <w:ind w:left="426"/>
      <w:textAlignment w:val="baseline"/>
    </w:pPr>
    <w:rPr>
      <w:sz w:val="24"/>
      <w:szCs w:val="20"/>
    </w:rPr>
  </w:style>
  <w:style w:type="paragraph" w:customStyle="1" w:styleId="3f8">
    <w:name w:val="Стиль3"/>
    <w:basedOn w:val="2a"/>
    <w:rsid w:val="0050702E"/>
    <w:pPr>
      <w:widowControl w:val="0"/>
      <w:tabs>
        <w:tab w:val="num" w:pos="1307"/>
      </w:tabs>
      <w:adjustRightInd w:val="0"/>
      <w:ind w:left="1080"/>
      <w:textAlignment w:val="baseline"/>
    </w:pPr>
    <w:rPr>
      <w:sz w:val="24"/>
      <w:szCs w:val="20"/>
    </w:rPr>
  </w:style>
  <w:style w:type="paragraph" w:customStyle="1" w:styleId="3f9">
    <w:name w:val="Стиль3 Знак Знак"/>
    <w:basedOn w:val="2a"/>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2"/>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9">
    <w:name w:val="Знак Знак Знак Знак Знак"/>
    <w:basedOn w:val="a2"/>
    <w:rsid w:val="0050702E"/>
    <w:pPr>
      <w:spacing w:after="160" w:line="240" w:lineRule="exact"/>
    </w:pPr>
    <w:rPr>
      <w:rFonts w:ascii="Verdana" w:eastAsia="Times New Roman" w:hAnsi="Verdana" w:cs="Verdana"/>
      <w:sz w:val="20"/>
      <w:szCs w:val="20"/>
      <w:lang w:val="en-US"/>
    </w:rPr>
  </w:style>
  <w:style w:type="character" w:customStyle="1" w:styleId="3fa">
    <w:name w:val="Знак Знак3"/>
    <w:rsid w:val="0050702E"/>
    <w:rPr>
      <w:rFonts w:ascii="Arial" w:hAnsi="Arial"/>
      <w:b/>
      <w:kern w:val="28"/>
      <w:sz w:val="32"/>
      <w:lang w:val="ru-RU" w:eastAsia="ru-RU" w:bidi="ar-SA"/>
    </w:rPr>
  </w:style>
  <w:style w:type="paragraph" w:customStyle="1" w:styleId="1fff3">
    <w:name w:val="Абзац списка1"/>
    <w:basedOn w:val="a2"/>
    <w:rsid w:val="0050702E"/>
    <w:pPr>
      <w:ind w:left="720"/>
    </w:pPr>
    <w:rPr>
      <w:rFonts w:ascii="Calibri" w:eastAsia="Times New Roman" w:hAnsi="Calibri" w:cs="Times New Roman"/>
      <w:sz w:val="22"/>
    </w:rPr>
  </w:style>
  <w:style w:type="paragraph" w:customStyle="1" w:styleId="1fff4">
    <w:name w:val="1 Знак"/>
    <w:basedOn w:val="a2"/>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e">
    <w:name w:val="Знак Знак4"/>
    <w:locked/>
    <w:rsid w:val="0050702E"/>
    <w:rPr>
      <w:sz w:val="24"/>
      <w:szCs w:val="24"/>
      <w:lang w:val="ru-RU" w:eastAsia="ru-RU" w:bidi="ar-SA"/>
    </w:rPr>
  </w:style>
  <w:style w:type="paragraph" w:customStyle="1" w:styleId="msonormalcxspmiddle">
    <w:name w:val="msonormalcxspmiddle"/>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2"/>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6">
    <w:name w:val="Основной шрифт абзаца1"/>
    <w:rsid w:val="0050702E"/>
  </w:style>
  <w:style w:type="paragraph" w:customStyle="1" w:styleId="2ff7">
    <w:name w:val="Название объекта2"/>
    <w:basedOn w:val="a2"/>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2"/>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2"/>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2"/>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2"/>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2"/>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2"/>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2"/>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2"/>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2"/>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2"/>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2"/>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2"/>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2"/>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2"/>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2"/>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2"/>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2"/>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2"/>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2"/>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2"/>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2"/>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2"/>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2"/>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2"/>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a">
    <w:name w:val="Текстовой"/>
    <w:basedOn w:val="a2"/>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2"/>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2"/>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2"/>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b">
    <w:name w:val="Текст_Обычный"/>
    <w:uiPriority w:val="1"/>
    <w:qFormat/>
    <w:rsid w:val="0050702E"/>
  </w:style>
  <w:style w:type="paragraph" w:customStyle="1" w:styleId="affffffffffc">
    <w:name w:val="Абзац"/>
    <w:link w:val="affffffffffd"/>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d">
    <w:name w:val="Абзац Знак"/>
    <w:link w:val="affffffffffc"/>
    <w:uiPriority w:val="99"/>
    <w:locked/>
    <w:rsid w:val="0050702E"/>
    <w:rPr>
      <w:rFonts w:eastAsia="Times New Roman" w:cs="Times New Roman"/>
      <w:sz w:val="24"/>
      <w:szCs w:val="24"/>
      <w:lang w:eastAsia="ru-RU"/>
    </w:rPr>
  </w:style>
  <w:style w:type="paragraph" w:styleId="affffffffffe">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2"/>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2"/>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2"/>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3"/>
    <w:rsid w:val="0050702E"/>
  </w:style>
  <w:style w:type="paragraph" w:customStyle="1" w:styleId="4f">
    <w:name w:val="Основной текст4"/>
    <w:basedOn w:val="a2"/>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3"/>
    <w:rsid w:val="0050702E"/>
  </w:style>
  <w:style w:type="paragraph" w:customStyle="1" w:styleId="msonormal0">
    <w:name w:val="msonormal"/>
    <w:basedOn w:val="a2"/>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3"/>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
    <w:name w:val="заголовок таблицы"/>
    <w:basedOn w:val="a2"/>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4"/>
    <w:next w:val="a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2"/>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2"/>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2"/>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2"/>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2"/>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2"/>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2"/>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2"/>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2"/>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2"/>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2"/>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2"/>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2"/>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2"/>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2"/>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2"/>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2"/>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2"/>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2"/>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2"/>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2"/>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2"/>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2"/>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2"/>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2"/>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2"/>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2"/>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2"/>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8">
    <w:name w:val="Абзац списка2"/>
    <w:basedOn w:val="a2"/>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8"/>
    <w:locked/>
    <w:rsid w:val="0050702E"/>
    <w:rPr>
      <w:rFonts w:ascii="Calibri" w:eastAsia="Times New Roman" w:hAnsi="Calibri" w:cs="Times New Roman"/>
      <w:sz w:val="22"/>
    </w:rPr>
  </w:style>
  <w:style w:type="table" w:customStyle="1" w:styleId="223">
    <w:name w:val="Сетка таблицы22"/>
    <w:basedOn w:val="a4"/>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5"/>
    <w:next w:val="111111"/>
    <w:rsid w:val="00F92B06"/>
    <w:pPr>
      <w:numPr>
        <w:numId w:val="33"/>
      </w:numPr>
    </w:pPr>
  </w:style>
  <w:style w:type="numbering" w:customStyle="1" w:styleId="124">
    <w:name w:val="Статья / Раздел124"/>
    <w:basedOn w:val="a5"/>
    <w:next w:val="affffffff5"/>
    <w:rsid w:val="00F92B06"/>
    <w:pPr>
      <w:numPr>
        <w:numId w:val="31"/>
      </w:numPr>
    </w:pPr>
  </w:style>
  <w:style w:type="paragraph" w:customStyle="1" w:styleId="5b">
    <w:name w:val="заголовок 5"/>
    <w:basedOn w:val="a2"/>
    <w:next w:val="a2"/>
    <w:uiPriority w:val="99"/>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4">
    <w:name w:val="заголовок 6"/>
    <w:basedOn w:val="a2"/>
    <w:next w:val="a2"/>
    <w:uiPriority w:val="99"/>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2"/>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5"/>
    <w:next w:val="1ai"/>
    <w:rsid w:val="00F92B06"/>
    <w:pPr>
      <w:numPr>
        <w:numId w:val="32"/>
      </w:numPr>
    </w:pPr>
  </w:style>
  <w:style w:type="paragraph" w:customStyle="1" w:styleId="afffffffffff0">
    <w:name w:val="ЗЕЛЕНЫЙ ТЕКСТ"/>
    <w:basedOn w:val="a2"/>
    <w:link w:val="afffffffffff1"/>
    <w:qFormat/>
    <w:rsid w:val="00F92B06"/>
    <w:pPr>
      <w:spacing w:after="0" w:line="360" w:lineRule="auto"/>
      <w:ind w:firstLine="709"/>
      <w:jc w:val="both"/>
    </w:pPr>
    <w:rPr>
      <w:rFonts w:eastAsia="Times New Roman" w:cs="Arial"/>
      <w:sz w:val="24"/>
      <w:szCs w:val="24"/>
      <w:lang w:eastAsia="ru-RU"/>
    </w:rPr>
  </w:style>
  <w:style w:type="character" w:customStyle="1" w:styleId="afffffffffff1">
    <w:name w:val="ЗЕЛЕНЫЙ ТЕКСТ Знак"/>
    <w:basedOn w:val="a3"/>
    <w:link w:val="afffffffffff0"/>
    <w:rsid w:val="00F92B06"/>
    <w:rPr>
      <w:rFonts w:eastAsia="Times New Roman" w:cs="Arial"/>
      <w:sz w:val="24"/>
      <w:szCs w:val="24"/>
      <w:lang w:eastAsia="ru-RU"/>
    </w:rPr>
  </w:style>
  <w:style w:type="paragraph" w:customStyle="1" w:styleId="formattext0">
    <w:name w:val="formattext"/>
    <w:basedOn w:val="a2"/>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2"/>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2">
    <w:name w:val="Буквица"/>
    <w:rsid w:val="003E4592"/>
    <w:rPr>
      <w:lang w:val="ru-RU"/>
    </w:rPr>
  </w:style>
  <w:style w:type="character" w:customStyle="1" w:styleId="copytarget">
    <w:name w:val="copy_target"/>
    <w:basedOn w:val="a3"/>
    <w:rsid w:val="0042663E"/>
  </w:style>
  <w:style w:type="table" w:customStyle="1" w:styleId="1fff7">
    <w:name w:val="Сетка таблицы светлая1"/>
    <w:basedOn w:val="a4"/>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0">
    <w:name w:val="Список с чёрточками малый интервал"/>
    <w:basedOn w:val="a2"/>
    <w:rsid w:val="00DB04C7"/>
    <w:pPr>
      <w:numPr>
        <w:numId w:val="34"/>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2"/>
    <w:rsid w:val="00880C59"/>
    <w:pPr>
      <w:spacing w:before="100" w:beforeAutospacing="1" w:after="100" w:afterAutospacing="1" w:line="240" w:lineRule="auto"/>
    </w:pPr>
    <w:rPr>
      <w:rFonts w:eastAsia="Times New Roman" w:cs="Times New Roman"/>
      <w:sz w:val="24"/>
      <w:szCs w:val="24"/>
      <w:lang w:eastAsia="ru-RU"/>
    </w:rPr>
  </w:style>
  <w:style w:type="paragraph" w:customStyle="1" w:styleId="17">
    <w:name w:val="Гиперссылка1"/>
    <w:link w:val="af3"/>
    <w:uiPriority w:val="99"/>
    <w:rsid w:val="00E53847"/>
    <w:pPr>
      <w:spacing w:after="0" w:line="240"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1530847">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588194437">
      <w:bodyDiv w:val="1"/>
      <w:marLeft w:val="0"/>
      <w:marRight w:val="0"/>
      <w:marTop w:val="0"/>
      <w:marBottom w:val="0"/>
      <w:divBdr>
        <w:top w:val="none" w:sz="0" w:space="0" w:color="auto"/>
        <w:left w:val="none" w:sz="0" w:space="0" w:color="auto"/>
        <w:bottom w:val="none" w:sz="0" w:space="0" w:color="auto"/>
        <w:right w:val="none" w:sz="0" w:space="0" w:color="auto"/>
      </w:divBdr>
    </w:div>
    <w:div w:id="599073428">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84165346">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89949895">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31960470">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oleObject" Target="file:///C:\Downloads\&#1041;&#1077;&#1088;&#1076;&#1089;&#1082;\&#1041;&#1077;&#1088;&#1076;&#1089;&#1082;\2023\&#1053;&#1072;&#1096;&#1080;%20&#1075;&#1083;&#1072;&#1074;&#1099;%20&#1085;&#1072;%202023\ai%20-%20&#1058;&#1043;&#1050;-1.%20&#1057;&#1094;&#1077;&#1085;&#1072;&#1088;&#1080;&#1081;%201.xlsm"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Downloads\&#1041;&#1077;&#1088;&#1076;&#1089;&#1082;\&#1041;&#1077;&#1088;&#1076;&#1089;&#1082;\2023\&#1053;&#1072;&#1096;&#1080;%20&#1075;&#1083;&#1072;&#1074;&#1099;%20&#1085;&#1072;%202023\ai%20-%20&#1050;&#1041;&#1059;,%20&#1053;&#1086;&#1074;&#1072;&#1103;%20&#1057;&#1094;&#1077;&#1085;&#1072;&#1088;&#1080;&#1081;%202.xlsm"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Downloads\&#1041;&#1077;&#1088;&#1076;&#1089;&#1082;\&#1041;&#1077;&#1088;&#1076;&#1089;&#1082;\2023\&#1053;&#1072;&#1096;&#1080;%20&#1075;&#1083;&#1072;&#1074;&#1099;%20&#1085;&#1072;%202023\ai%20-%20&#1050;&#1041;&#1059;,%20&#1054;&#1079;&#1105;&#1088;&#1085;&#1072;&#1103;%20&#1057;&#1094;&#1077;&#1085;&#1072;&#1088;&#1080;&#1081;%202.xlsm"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Downloads\&#1041;&#1077;&#1088;&#1076;&#1089;&#1082;\&#1041;&#1077;&#1088;&#1076;&#1089;&#1082;\2023\&#1053;&#1072;&#1096;&#1080;%20&#1075;&#1083;&#1072;&#1074;&#1099;%20&#1085;&#1072;%202023\ai%20-%20&#1050;&#1086;&#1084;&#1084;&#1091;&#1085;&#1072;&#1083;&#1100;&#1097;&#1080;&#1082;.xlsm"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Downloads\&#1041;&#1077;&#1088;&#1076;&#1089;&#1082;\&#1041;&#1077;&#1088;&#1076;&#1089;&#1082;\2023\&#1053;&#1072;&#1096;&#1080;%20&#1075;&#1083;&#1072;&#1074;&#1099;%20&#1085;&#1072;%202023\ai%20-%20VII.xlsm"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Downloads\&#1041;&#1077;&#1088;&#1076;&#1089;&#1082;\&#1041;&#1077;&#1088;&#1076;&#1089;&#1082;\2023\&#1053;&#1072;&#1096;&#1080;%20&#1075;&#1083;&#1072;&#1074;&#1099;%20&#1085;&#1072;%202023\ai%20-%20VIII.xlsm" TargetMode="External"/><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Анализ!$G$4:$AH$4</c:f>
              <c:strCache>
                <c:ptCount val="28"/>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pt idx="18">
                  <c:v>2041</c:v>
                </c:pt>
                <c:pt idx="19">
                  <c:v>2042</c:v>
                </c:pt>
                <c:pt idx="20">
                  <c:v>2043</c:v>
                </c:pt>
                <c:pt idx="21">
                  <c:v>2044</c:v>
                </c:pt>
                <c:pt idx="22">
                  <c:v>2045</c:v>
                </c:pt>
                <c:pt idx="23">
                  <c:v>2046</c:v>
                </c:pt>
                <c:pt idx="24">
                  <c:v>2047</c:v>
                </c:pt>
                <c:pt idx="25">
                  <c:v>2048</c:v>
                </c:pt>
                <c:pt idx="26">
                  <c:v>2049</c:v>
                </c:pt>
                <c:pt idx="27">
                  <c:v>2050</c:v>
                </c:pt>
              </c:strCache>
            </c:strRef>
          </c:cat>
          <c:val>
            <c:numRef>
              <c:f>Анализ!$G$19:$AH$19</c:f>
              <c:numCache>
                <c:formatCode>#,##0</c:formatCode>
                <c:ptCount val="28"/>
                <c:pt idx="0">
                  <c:v>-51685.731181595729</c:v>
                </c:pt>
                <c:pt idx="1">
                  <c:v>-1393405.893248179</c:v>
                </c:pt>
                <c:pt idx="2">
                  <c:v>-1431848.3689833607</c:v>
                </c:pt>
                <c:pt idx="3">
                  <c:v>-1289179.9130687569</c:v>
                </c:pt>
                <c:pt idx="4">
                  <c:v>-1366064.6463310381</c:v>
                </c:pt>
                <c:pt idx="5">
                  <c:v>-1397761.2967473639</c:v>
                </c:pt>
                <c:pt idx="6">
                  <c:v>-1427847.4767355081</c:v>
                </c:pt>
                <c:pt idx="7">
                  <c:v>-1451058.3941020453</c:v>
                </c:pt>
                <c:pt idx="8">
                  <c:v>-1519845.4545163689</c:v>
                </c:pt>
                <c:pt idx="9">
                  <c:v>-1576296.4091707389</c:v>
                </c:pt>
                <c:pt idx="10">
                  <c:v>-1626647.3254501147</c:v>
                </c:pt>
                <c:pt idx="11">
                  <c:v>-1671487.875700986</c:v>
                </c:pt>
                <c:pt idx="12">
                  <c:v>-1711348.2088520844</c:v>
                </c:pt>
                <c:pt idx="13">
                  <c:v>-1687915.3404465129</c:v>
                </c:pt>
                <c:pt idx="14">
                  <c:v>-1686033.6280934331</c:v>
                </c:pt>
                <c:pt idx="15">
                  <c:v>-1683253.2098254431</c:v>
                </c:pt>
                <c:pt idx="16">
                  <c:v>-1679688.333672635</c:v>
                </c:pt>
                <c:pt idx="17">
                  <c:v>-1675490.968009247</c:v>
                </c:pt>
                <c:pt idx="18">
                  <c:v>-1673126.9804286775</c:v>
                </c:pt>
                <c:pt idx="19">
                  <c:v>-1669901.5321641448</c:v>
                </c:pt>
                <c:pt idx="20">
                  <c:v>-1667120.5039917107</c:v>
                </c:pt>
                <c:pt idx="21">
                  <c:v>-1664849.8595337283</c:v>
                </c:pt>
                <c:pt idx="22">
                  <c:v>-1663059.1169951032</c:v>
                </c:pt>
                <c:pt idx="23">
                  <c:v>-1661717.5234904902</c:v>
                </c:pt>
                <c:pt idx="24">
                  <c:v>-1660794.4252487558</c:v>
                </c:pt>
                <c:pt idx="25">
                  <c:v>-1660259.5687829922</c:v>
                </c:pt>
                <c:pt idx="26">
                  <c:v>-1660083.3428850083</c:v>
                </c:pt>
                <c:pt idx="27">
                  <c:v>-1660236.9700356927</c:v>
                </c:pt>
              </c:numCache>
            </c:numRef>
          </c:val>
          <c:smooth val="1"/>
          <c:extLst>
            <c:ext xmlns:c16="http://schemas.microsoft.com/office/drawing/2014/chart" uri="{C3380CC4-5D6E-409C-BE32-E72D297353CC}">
              <c16:uniqueId val="{00000000-1F81-4390-8591-5BDC5215DBD8}"/>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pt idx="18">
                  <c:v>2041</c:v>
                </c:pt>
                <c:pt idx="19">
                  <c:v>2042</c:v>
                </c:pt>
                <c:pt idx="20">
                  <c:v>2043</c:v>
                </c:pt>
                <c:pt idx="21">
                  <c:v>2044</c:v>
                </c:pt>
                <c:pt idx="22">
                  <c:v>2045</c:v>
                </c:pt>
                <c:pt idx="23">
                  <c:v>2046</c:v>
                </c:pt>
                <c:pt idx="24">
                  <c:v>2047</c:v>
                </c:pt>
                <c:pt idx="25">
                  <c:v>2048</c:v>
                </c:pt>
                <c:pt idx="26">
                  <c:v>2049</c:v>
                </c:pt>
                <c:pt idx="27">
                  <c:v>2050</c:v>
                </c:pt>
                <c:pt idx="28">
                  <c:v>2051</c:v>
                </c:pt>
                <c:pt idx="29">
                  <c:v>2052</c:v>
                </c:pt>
              </c:strCache>
            </c:strRef>
          </c:cat>
          <c:val>
            <c:numRef>
              <c:f>Анализ!$G$19:$AJ$19</c:f>
              <c:numCache>
                <c:formatCode>#,##0</c:formatCode>
                <c:ptCount val="30"/>
                <c:pt idx="0">
                  <c:v>-25817.764887909645</c:v>
                </c:pt>
                <c:pt idx="1">
                  <c:v>-75329.082670697055</c:v>
                </c:pt>
                <c:pt idx="2">
                  <c:v>-138209.12321365243</c:v>
                </c:pt>
                <c:pt idx="3">
                  <c:v>-167229.64624567004</c:v>
                </c:pt>
                <c:pt idx="4">
                  <c:v>-201530.04154031581</c:v>
                </c:pt>
                <c:pt idx="5">
                  <c:v>-228654.99182699149</c:v>
                </c:pt>
                <c:pt idx="6">
                  <c:v>-234551.57842788982</c:v>
                </c:pt>
                <c:pt idx="7">
                  <c:v>-239513.90840444597</c:v>
                </c:pt>
                <c:pt idx="8">
                  <c:v>-230200.18838774713</c:v>
                </c:pt>
                <c:pt idx="9">
                  <c:v>-219618.90331402581</c:v>
                </c:pt>
                <c:pt idx="10">
                  <c:v>-208426.8096773187</c:v>
                </c:pt>
                <c:pt idx="11">
                  <c:v>-196713.67942146651</c:v>
                </c:pt>
                <c:pt idx="12">
                  <c:v>-184619.8814711014</c:v>
                </c:pt>
                <c:pt idx="13">
                  <c:v>-172794.99243061841</c:v>
                </c:pt>
                <c:pt idx="14">
                  <c:v>-161794.73851133609</c:v>
                </c:pt>
                <c:pt idx="15">
                  <c:v>-150887.61589051952</c:v>
                </c:pt>
                <c:pt idx="16">
                  <c:v>-140078.70242537928</c:v>
                </c:pt>
                <c:pt idx="17">
                  <c:v>-129406.16648250238</c:v>
                </c:pt>
                <c:pt idx="18">
                  <c:v>-116752.37746751597</c:v>
                </c:pt>
                <c:pt idx="19">
                  <c:v>-104887.82835401568</c:v>
                </c:pt>
                <c:pt idx="20">
                  <c:v>-93785.21419836978</c:v>
                </c:pt>
                <c:pt idx="21">
                  <c:v>-83465.119198581131</c:v>
                </c:pt>
                <c:pt idx="22">
                  <c:v>-73875.65400723886</c:v>
                </c:pt>
                <c:pt idx="23">
                  <c:v>-64968.009638578973</c:v>
                </c:pt>
                <c:pt idx="24">
                  <c:v>-56753.805431631328</c:v>
                </c:pt>
                <c:pt idx="25">
                  <c:v>-49127.995335740823</c:v>
                </c:pt>
                <c:pt idx="26">
                  <c:v>-42052.41075859929</c:v>
                </c:pt>
                <c:pt idx="27">
                  <c:v>-35489.284267380914</c:v>
                </c:pt>
                <c:pt idx="28">
                  <c:v>-29403.243328158042</c:v>
                </c:pt>
                <c:pt idx="29">
                  <c:v>-23714.996178127025</c:v>
                </c:pt>
              </c:numCache>
            </c:numRef>
          </c:val>
          <c:smooth val="1"/>
          <c:extLst>
            <c:ext xmlns:c16="http://schemas.microsoft.com/office/drawing/2014/chart" uri="{C3380CC4-5D6E-409C-BE32-E72D297353CC}">
              <c16:uniqueId val="{00000000-B46C-44AB-B942-112BC64253FA}"/>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pt idx="24">
                  <c:v>2045</c:v>
                </c:pt>
                <c:pt idx="25">
                  <c:v>2046</c:v>
                </c:pt>
                <c:pt idx="26">
                  <c:v>2047</c:v>
                </c:pt>
                <c:pt idx="27">
                  <c:v>2048</c:v>
                </c:pt>
                <c:pt idx="28">
                  <c:v>2049</c:v>
                </c:pt>
                <c:pt idx="29">
                  <c:v>2050</c:v>
                </c:pt>
              </c:strCache>
            </c:strRef>
          </c:cat>
          <c:val>
            <c:numRef>
              <c:f>Анализ!$G$19:$AJ$19</c:f>
              <c:numCache>
                <c:formatCode>#,##0</c:formatCode>
                <c:ptCount val="30"/>
                <c:pt idx="0">
                  <c:v>126.50912058666647</c:v>
                </c:pt>
                <c:pt idx="1">
                  <c:v>-2690.122391006003</c:v>
                </c:pt>
                <c:pt idx="2">
                  <c:v>-5189.5014426668895</c:v>
                </c:pt>
                <c:pt idx="3">
                  <c:v>-4209.7391322125359</c:v>
                </c:pt>
                <c:pt idx="4">
                  <c:v>-3975.2397550432966</c:v>
                </c:pt>
                <c:pt idx="5">
                  <c:v>-3749.8381874068809</c:v>
                </c:pt>
                <c:pt idx="6">
                  <c:v>-3531.0859252286727</c:v>
                </c:pt>
                <c:pt idx="7">
                  <c:v>-3322.6755414169129</c:v>
                </c:pt>
                <c:pt idx="8">
                  <c:v>-3119.4688360611967</c:v>
                </c:pt>
                <c:pt idx="9">
                  <c:v>-2926.0060592708055</c:v>
                </c:pt>
                <c:pt idx="10">
                  <c:v>-2741.8225124153687</c:v>
                </c:pt>
                <c:pt idx="11">
                  <c:v>-2566.7829260016892</c:v>
                </c:pt>
                <c:pt idx="12">
                  <c:v>-2400.7075222315871</c:v>
                </c:pt>
                <c:pt idx="13">
                  <c:v>-2243.3804170771164</c:v>
                </c:pt>
                <c:pt idx="14">
                  <c:v>-2094.5569401582043</c:v>
                </c:pt>
                <c:pt idx="15">
                  <c:v>-1953.9699924866279</c:v>
                </c:pt>
                <c:pt idx="16">
                  <c:v>-1821.3355499371385</c:v>
                </c:pt>
                <c:pt idx="17">
                  <c:v>-1696.3574092643678</c:v>
                </c:pt>
                <c:pt idx="18">
                  <c:v>-1592.2892394879379</c:v>
                </c:pt>
                <c:pt idx="19">
                  <c:v>-1516.0676424411627</c:v>
                </c:pt>
                <c:pt idx="20">
                  <c:v>-1444.4994835333143</c:v>
                </c:pt>
                <c:pt idx="21">
                  <c:v>-1378.0125386955724</c:v>
                </c:pt>
                <c:pt idx="22">
                  <c:v>-1316.3267965234811</c:v>
                </c:pt>
                <c:pt idx="23">
                  <c:v>-1259.1705184893085</c:v>
                </c:pt>
                <c:pt idx="24">
                  <c:v>-1206.2809498043966</c:v>
                </c:pt>
                <c:pt idx="25">
                  <c:v>-1157.4048469521863</c:v>
                </c:pt>
                <c:pt idx="26">
                  <c:v>-1112.2988479421294</c:v>
                </c:pt>
                <c:pt idx="27">
                  <c:v>-1070.7297082366661</c:v>
                </c:pt>
                <c:pt idx="28">
                  <c:v>-1032.4744225431277</c:v>
                </c:pt>
                <c:pt idx="29">
                  <c:v>-997.32025020488845</c:v>
                </c:pt>
              </c:numCache>
            </c:numRef>
          </c:val>
          <c:smooth val="1"/>
          <c:extLst>
            <c:ext xmlns:c16="http://schemas.microsoft.com/office/drawing/2014/chart" uri="{C3380CC4-5D6E-409C-BE32-E72D297353CC}">
              <c16:uniqueId val="{00000000-C4F1-4821-A54D-6D9882C4F03C}"/>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pt idx="18">
                  <c:v>2041</c:v>
                </c:pt>
                <c:pt idx="19">
                  <c:v>2042</c:v>
                </c:pt>
                <c:pt idx="20">
                  <c:v>2043</c:v>
                </c:pt>
                <c:pt idx="21">
                  <c:v>2044</c:v>
                </c:pt>
                <c:pt idx="22">
                  <c:v>2045</c:v>
                </c:pt>
                <c:pt idx="23">
                  <c:v>2046</c:v>
                </c:pt>
                <c:pt idx="24">
                  <c:v>2047</c:v>
                </c:pt>
                <c:pt idx="25">
                  <c:v>2048</c:v>
                </c:pt>
                <c:pt idx="26">
                  <c:v>2049</c:v>
                </c:pt>
                <c:pt idx="27">
                  <c:v>2050</c:v>
                </c:pt>
                <c:pt idx="28">
                  <c:v>2051</c:v>
                </c:pt>
                <c:pt idx="29">
                  <c:v>2052</c:v>
                </c:pt>
              </c:strCache>
            </c:strRef>
          </c:cat>
          <c:val>
            <c:numRef>
              <c:f>Анализ!$G$19:$AJ$19</c:f>
              <c:numCache>
                <c:formatCode>#,##0</c:formatCode>
                <c:ptCount val="30"/>
                <c:pt idx="0">
                  <c:v>-40.475576159997829</c:v>
                </c:pt>
                <c:pt idx="1">
                  <c:v>-61.880292649909535</c:v>
                </c:pt>
                <c:pt idx="2">
                  <c:v>-64.116091976365581</c:v>
                </c:pt>
                <c:pt idx="3">
                  <c:v>-4947.5262717189853</c:v>
                </c:pt>
                <c:pt idx="4">
                  <c:v>-6790.0828481018816</c:v>
                </c:pt>
                <c:pt idx="5">
                  <c:v>-21616.830316425017</c:v>
                </c:pt>
                <c:pt idx="6">
                  <c:v>-25549.87964232087</c:v>
                </c:pt>
                <c:pt idx="7">
                  <c:v>-29355.347139820704</c:v>
                </c:pt>
                <c:pt idx="8">
                  <c:v>-31086.769006068957</c:v>
                </c:pt>
                <c:pt idx="9">
                  <c:v>-33180.654792594047</c:v>
                </c:pt>
                <c:pt idx="10">
                  <c:v>-35240.193344974163</c:v>
                </c:pt>
                <c:pt idx="11">
                  <c:v>-37254.080743246966</c:v>
                </c:pt>
                <c:pt idx="12">
                  <c:v>-39214.512724289882</c:v>
                </c:pt>
                <c:pt idx="13">
                  <c:v>-40367.831860146369</c:v>
                </c:pt>
                <c:pt idx="14">
                  <c:v>-41510.856683094273</c:v>
                </c:pt>
                <c:pt idx="15">
                  <c:v>-42546.279925639981</c:v>
                </c:pt>
                <c:pt idx="16">
                  <c:v>-43484.313052352605</c:v>
                </c:pt>
                <c:pt idx="17">
                  <c:v>-44334.501683441311</c:v>
                </c:pt>
                <c:pt idx="18">
                  <c:v>-44517.71840530297</c:v>
                </c:pt>
                <c:pt idx="19">
                  <c:v>-44662.136858700309</c:v>
                </c:pt>
                <c:pt idx="20">
                  <c:v>-44791.943694299407</c:v>
                </c:pt>
                <c:pt idx="21">
                  <c:v>-44908.880102958392</c:v>
                </c:pt>
                <c:pt idx="22">
                  <c:v>-45044.45197360895</c:v>
                </c:pt>
                <c:pt idx="23">
                  <c:v>-45168.715244444233</c:v>
                </c:pt>
                <c:pt idx="24">
                  <c:v>-45282.883658236322</c:v>
                </c:pt>
                <c:pt idx="25">
                  <c:v>-45388.022449966746</c:v>
                </c:pt>
                <c:pt idx="26">
                  <c:v>-45485.067383519847</c:v>
                </c:pt>
                <c:pt idx="27">
                  <c:v>-45574.84132428153</c:v>
                </c:pt>
                <c:pt idx="28">
                  <c:v>-45658.068665536004</c:v>
                </c:pt>
                <c:pt idx="29">
                  <c:v>-45735.387885837721</c:v>
                </c:pt>
              </c:numCache>
            </c:numRef>
          </c:val>
          <c:smooth val="1"/>
          <c:extLst>
            <c:ext xmlns:c16="http://schemas.microsoft.com/office/drawing/2014/chart" uri="{C3380CC4-5D6E-409C-BE32-E72D297353CC}">
              <c16:uniqueId val="{00000000-0E9A-4C4F-8B56-6881D07523EA}"/>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pt idx="18">
                  <c:v>2041</c:v>
                </c:pt>
                <c:pt idx="19">
                  <c:v>2042</c:v>
                </c:pt>
                <c:pt idx="20">
                  <c:v>2043</c:v>
                </c:pt>
                <c:pt idx="21">
                  <c:v>2044</c:v>
                </c:pt>
                <c:pt idx="22">
                  <c:v>2045</c:v>
                </c:pt>
                <c:pt idx="23">
                  <c:v>2046</c:v>
                </c:pt>
                <c:pt idx="24">
                  <c:v>2047</c:v>
                </c:pt>
                <c:pt idx="25">
                  <c:v>2048</c:v>
                </c:pt>
                <c:pt idx="26">
                  <c:v>2049</c:v>
                </c:pt>
                <c:pt idx="27">
                  <c:v>2050</c:v>
                </c:pt>
                <c:pt idx="28">
                  <c:v>2051</c:v>
                </c:pt>
                <c:pt idx="29">
                  <c:v>2052</c:v>
                </c:pt>
              </c:strCache>
            </c:strRef>
          </c:cat>
          <c:val>
            <c:numRef>
              <c:f>Анализ!$G$19:$AJ$19</c:f>
              <c:numCache>
                <c:formatCode>#,##0</c:formatCode>
                <c:ptCount val="30"/>
                <c:pt idx="0">
                  <c:v>0</c:v>
                </c:pt>
                <c:pt idx="1">
                  <c:v>0</c:v>
                </c:pt>
                <c:pt idx="2">
                  <c:v>0</c:v>
                </c:pt>
                <c:pt idx="3">
                  <c:v>0</c:v>
                </c:pt>
                <c:pt idx="4">
                  <c:v>0</c:v>
                </c:pt>
                <c:pt idx="5">
                  <c:v>-113935.11756805633</c:v>
                </c:pt>
                <c:pt idx="6">
                  <c:v>-164072.30254392655</c:v>
                </c:pt>
                <c:pt idx="7">
                  <c:v>-142213.81325330783</c:v>
                </c:pt>
                <c:pt idx="8">
                  <c:v>-134349.43145551783</c:v>
                </c:pt>
                <c:pt idx="9">
                  <c:v>-124659.08179995274</c:v>
                </c:pt>
                <c:pt idx="10">
                  <c:v>-115408.88124304131</c:v>
                </c:pt>
                <c:pt idx="11">
                  <c:v>-106676.23978862012</c:v>
                </c:pt>
                <c:pt idx="12">
                  <c:v>-98433.46987419494</c:v>
                </c:pt>
                <c:pt idx="13">
                  <c:v>-90304.608005062051</c:v>
                </c:pt>
                <c:pt idx="14">
                  <c:v>-81635.014428967595</c:v>
                </c:pt>
                <c:pt idx="15">
                  <c:v>-72605.108656585508</c:v>
                </c:pt>
                <c:pt idx="16">
                  <c:v>-63318.741374286663</c:v>
                </c:pt>
                <c:pt idx="17">
                  <c:v>-53861.826481493983</c:v>
                </c:pt>
                <c:pt idx="18">
                  <c:v>-52293.721658149188</c:v>
                </c:pt>
                <c:pt idx="19">
                  <c:v>-53523.148339357926</c:v>
                </c:pt>
                <c:pt idx="20">
                  <c:v>-54614.234319885007</c:v>
                </c:pt>
                <c:pt idx="21">
                  <c:v>-55368.21832112546</c:v>
                </c:pt>
                <c:pt idx="22">
                  <c:v>-56060.26448210916</c:v>
                </c:pt>
                <c:pt idx="23">
                  <c:v>-56670.857165020774</c:v>
                </c:pt>
                <c:pt idx="24">
                  <c:v>-57210.279922055131</c:v>
                </c:pt>
                <c:pt idx="25">
                  <c:v>-57687.485798026239</c:v>
                </c:pt>
                <c:pt idx="26">
                  <c:v>-58110.270164355519</c:v>
                </c:pt>
                <c:pt idx="27">
                  <c:v>-58485.421196749434</c:v>
                </c:pt>
                <c:pt idx="28">
                  <c:v>-58818.850867777888</c:v>
                </c:pt>
                <c:pt idx="29">
                  <c:v>-59115.708959690768</c:v>
                </c:pt>
              </c:numCache>
            </c:numRef>
          </c:val>
          <c:smooth val="1"/>
          <c:extLst>
            <c:ext xmlns:c16="http://schemas.microsoft.com/office/drawing/2014/chart" uri="{C3380CC4-5D6E-409C-BE32-E72D297353CC}">
              <c16:uniqueId val="{00000000-A0B5-4262-8CFF-A6EE918AE87E}"/>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pt idx="18">
                  <c:v>2041</c:v>
                </c:pt>
                <c:pt idx="19">
                  <c:v>2042</c:v>
                </c:pt>
                <c:pt idx="20">
                  <c:v>2043</c:v>
                </c:pt>
                <c:pt idx="21">
                  <c:v>2044</c:v>
                </c:pt>
                <c:pt idx="22">
                  <c:v>2045</c:v>
                </c:pt>
                <c:pt idx="23">
                  <c:v>2046</c:v>
                </c:pt>
                <c:pt idx="24">
                  <c:v>2047</c:v>
                </c:pt>
                <c:pt idx="25">
                  <c:v>2048</c:v>
                </c:pt>
                <c:pt idx="26">
                  <c:v>2049</c:v>
                </c:pt>
                <c:pt idx="27">
                  <c:v>2050</c:v>
                </c:pt>
                <c:pt idx="28">
                  <c:v>2051</c:v>
                </c:pt>
                <c:pt idx="29">
                  <c:v>2052</c:v>
                </c:pt>
              </c:strCache>
            </c:strRef>
          </c:cat>
          <c:val>
            <c:numRef>
              <c:f>Анализ!$G$19:$AJ$19</c:f>
              <c:numCache>
                <c:formatCode>#,##0</c:formatCode>
                <c:ptCount val="30"/>
                <c:pt idx="0">
                  <c:v>0</c:v>
                </c:pt>
                <c:pt idx="1">
                  <c:v>0</c:v>
                </c:pt>
                <c:pt idx="2">
                  <c:v>0</c:v>
                </c:pt>
                <c:pt idx="3">
                  <c:v>0</c:v>
                </c:pt>
                <c:pt idx="4">
                  <c:v>0</c:v>
                </c:pt>
                <c:pt idx="5">
                  <c:v>-78372.361189526957</c:v>
                </c:pt>
                <c:pt idx="6">
                  <c:v>-146974.44129157241</c:v>
                </c:pt>
                <c:pt idx="7">
                  <c:v>-128519.23619973329</c:v>
                </c:pt>
                <c:pt idx="8">
                  <c:v>-125669.48530862223</c:v>
                </c:pt>
                <c:pt idx="9">
                  <c:v>-119033.70583983831</c:v>
                </c:pt>
                <c:pt idx="10">
                  <c:v>-111268.53979705332</c:v>
                </c:pt>
                <c:pt idx="11">
                  <c:v>-102676.84911523544</c:v>
                </c:pt>
                <c:pt idx="12">
                  <c:v>-93418.335924988292</c:v>
                </c:pt>
                <c:pt idx="13">
                  <c:v>-85208.972909332369</c:v>
                </c:pt>
                <c:pt idx="14">
                  <c:v>-75800.453478949872</c:v>
                </c:pt>
                <c:pt idx="15">
                  <c:v>-65645.782211878322</c:v>
                </c:pt>
                <c:pt idx="16">
                  <c:v>-54924.182277701344</c:v>
                </c:pt>
                <c:pt idx="17">
                  <c:v>-43772.730732899967</c:v>
                </c:pt>
                <c:pt idx="18">
                  <c:v>-41571.646669192087</c:v>
                </c:pt>
                <c:pt idx="19">
                  <c:v>-42932.676614949189</c:v>
                </c:pt>
                <c:pt idx="20">
                  <c:v>-44135.566343787214</c:v>
                </c:pt>
                <c:pt idx="21">
                  <c:v>-45054.642407889973</c:v>
                </c:pt>
                <c:pt idx="22">
                  <c:v>-45890.937264899665</c:v>
                </c:pt>
                <c:pt idx="23">
                  <c:v>-46627.625109468063</c:v>
                </c:pt>
                <c:pt idx="24">
                  <c:v>-47277.329997495406</c:v>
                </c:pt>
                <c:pt idx="25">
                  <c:v>-47851.041426221956</c:v>
                </c:pt>
                <c:pt idx="26">
                  <c:v>-48358.326611367745</c:v>
                </c:pt>
                <c:pt idx="27">
                  <c:v>-48807.515319967875</c:v>
                </c:pt>
                <c:pt idx="28">
                  <c:v>-49205.860781693627</c:v>
                </c:pt>
                <c:pt idx="29">
                  <c:v>-49559.679752762022</c:v>
                </c:pt>
              </c:numCache>
            </c:numRef>
          </c:val>
          <c:smooth val="1"/>
          <c:extLst>
            <c:ext xmlns:c16="http://schemas.microsoft.com/office/drawing/2014/chart" uri="{C3380CC4-5D6E-409C-BE32-E72D297353CC}">
              <c16:uniqueId val="{00000000-C7DE-4556-9B8C-78FF4C285918}"/>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CEB0C-E049-4A0B-925B-89EDB7D04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1</Pages>
  <Words>6248</Words>
  <Characters>35618</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на 2027 год и на период до 2040 года</vt:lpstr>
    </vt:vector>
  </TitlesOfParts>
  <Company>Krokoz™</Company>
  <LinksUpToDate>false</LinksUpToDate>
  <CharactersWithSpaces>41783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2027 год и на период до 2040 года</dc:title>
  <dc:creator>Александр</dc:creator>
  <cp:lastModifiedBy>лов</cp:lastModifiedBy>
  <cp:revision>260</cp:revision>
  <cp:lastPrinted>2022-09-09T07:38:00Z</cp:lastPrinted>
  <dcterms:created xsi:type="dcterms:W3CDTF">2020-07-05T07:36:00Z</dcterms:created>
  <dcterms:modified xsi:type="dcterms:W3CDTF">2026-04-21T08:10:00Z</dcterms:modified>
</cp:coreProperties>
</file>